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11F" w:rsidP="000A584D" w:rsidRDefault="000A584D" w14:paraId="5234C272" w14:textId="77777777">
      <w:pPr>
        <w:tabs>
          <w:tab w:val="left" w:pos="3180"/>
        </w:tabs>
      </w:pPr>
      <w:r>
        <w:tab/>
      </w:r>
    </w:p>
    <w:p w:rsidRPr="000A584D" w:rsidR="00746194" w:rsidP="00746194" w:rsidRDefault="00746194" w14:paraId="4D146176" w14:textId="77777777">
      <w:pPr>
        <w:jc w:val="center"/>
        <w:rPr>
          <w:rStyle w:val="Heading1Char"/>
          <w:rFonts w:ascii="Arial" w:hAnsi="Arial" w:cs="Arial"/>
        </w:rPr>
      </w:pPr>
      <w:r w:rsidRPr="000A584D">
        <w:rPr>
          <w:rStyle w:val="Heading1Char"/>
          <w:rFonts w:ascii="Arial" w:hAnsi="Arial" w:cs="Arial"/>
        </w:rPr>
        <w:t>The Duston Education Trust</w:t>
      </w:r>
    </w:p>
    <w:p w:rsidR="00FA7FF2" w:rsidP="00746194" w:rsidRDefault="00746194" w14:paraId="21EBC1BD" w14:textId="77777777">
      <w:pPr>
        <w:jc w:val="center"/>
        <w:rPr>
          <w:rStyle w:val="Heading1Char"/>
          <w:rFonts w:ascii="Arial" w:hAnsi="Arial" w:cs="Arial"/>
        </w:rPr>
      </w:pPr>
      <w:r w:rsidRPr="000A584D">
        <w:rPr>
          <w:rStyle w:val="Heading1Char"/>
          <w:rFonts w:ascii="Arial" w:hAnsi="Arial" w:cs="Arial"/>
        </w:rPr>
        <w:t>Gender Pay Gap Report</w:t>
      </w:r>
    </w:p>
    <w:p w:rsidRPr="000A584D" w:rsidR="001A311F" w:rsidP="00746194" w:rsidRDefault="00FA7FF2" w14:paraId="6C742947" w14:textId="723270C5">
      <w:pPr>
        <w:jc w:val="center"/>
        <w:rPr>
          <w:rStyle w:val="Heading1Char"/>
          <w:rFonts w:ascii="Arial" w:hAnsi="Arial" w:cs="Arial"/>
        </w:rPr>
      </w:pPr>
      <w:r w:rsidRPr="15072EF8" w:rsidR="00FA7FF2">
        <w:rPr>
          <w:rStyle w:val="Heading1Char"/>
          <w:rFonts w:ascii="Arial" w:hAnsi="Arial" w:cs="Arial"/>
        </w:rPr>
        <w:t>Snapshot Date 31st</w:t>
      </w:r>
      <w:r w:rsidRPr="15072EF8" w:rsidR="00BD0CD8">
        <w:rPr>
          <w:rStyle w:val="Heading1Char"/>
          <w:rFonts w:ascii="Arial" w:hAnsi="Arial" w:cs="Arial"/>
        </w:rPr>
        <w:t xml:space="preserve"> March 202</w:t>
      </w:r>
      <w:r w:rsidRPr="15072EF8" w:rsidR="4E5D9B7C">
        <w:rPr>
          <w:rStyle w:val="Heading1Char"/>
          <w:rFonts w:ascii="Arial" w:hAnsi="Arial" w:cs="Arial"/>
        </w:rPr>
        <w:t>3</w:t>
      </w:r>
    </w:p>
    <w:p w:rsidR="0007660C" w:rsidP="001A311F" w:rsidRDefault="0007660C" w14:paraId="3F607CC8" w14:textId="77777777">
      <w:pPr>
        <w:rPr>
          <w:rStyle w:val="Heading1Char"/>
          <w:rFonts w:ascii="Arial" w:hAnsi="Arial" w:cs="Arial"/>
          <w:sz w:val="24"/>
          <w:szCs w:val="24"/>
        </w:rPr>
      </w:pPr>
    </w:p>
    <w:p w:rsidR="003F6AF7" w:rsidP="001A311F" w:rsidRDefault="003F6AF7" w14:paraId="739FE563" w14:textId="77777777">
      <w:pPr>
        <w:rPr>
          <w:rStyle w:val="Heading1Char"/>
          <w:rFonts w:ascii="Arial" w:hAnsi="Arial" w:cs="Arial"/>
          <w:sz w:val="24"/>
          <w:szCs w:val="24"/>
        </w:rPr>
      </w:pPr>
    </w:p>
    <w:p w:rsidRPr="000A584D" w:rsidR="004F292E" w:rsidP="001A311F" w:rsidRDefault="004F292E" w14:paraId="582FF3E9" w14:textId="77777777">
      <w:pPr>
        <w:rPr>
          <w:rStyle w:val="Heading1Char"/>
          <w:rFonts w:ascii="Arial" w:hAnsi="Arial" w:cs="Arial"/>
          <w:sz w:val="24"/>
          <w:szCs w:val="24"/>
        </w:rPr>
      </w:pPr>
      <w:r w:rsidRPr="000A584D">
        <w:rPr>
          <w:rStyle w:val="Heading1Char"/>
          <w:rFonts w:ascii="Arial" w:hAnsi="Arial" w:cs="Arial"/>
          <w:sz w:val="24"/>
          <w:szCs w:val="24"/>
        </w:rPr>
        <w:t xml:space="preserve">Introduction </w:t>
      </w:r>
    </w:p>
    <w:p w:rsidR="000A584D" w:rsidP="000A584D" w:rsidRDefault="000A584D" w14:paraId="42AD0FAE" w14:textId="77777777">
      <w:pPr>
        <w:rPr>
          <w:rFonts w:ascii="Arial" w:hAnsi="Arial" w:cs="Arial"/>
          <w:sz w:val="20"/>
          <w:szCs w:val="20"/>
        </w:rPr>
      </w:pPr>
    </w:p>
    <w:p w:rsidRPr="000A584D" w:rsidR="004F292E" w:rsidP="00AA447D" w:rsidRDefault="004F292E" w14:paraId="043F5E7B" w14:textId="753EAA07">
      <w:pPr>
        <w:rPr>
          <w:rFonts w:ascii="Arial" w:hAnsi="Arial" w:cs="Arial"/>
          <w:sz w:val="20"/>
          <w:szCs w:val="20"/>
        </w:rPr>
      </w:pPr>
      <w:r w:rsidRPr="15072EF8" w:rsidR="004F292E">
        <w:rPr>
          <w:rFonts w:ascii="Arial" w:hAnsi="Arial" w:cs="Arial"/>
          <w:sz w:val="20"/>
          <w:szCs w:val="20"/>
        </w:rPr>
        <w:t xml:space="preserve">Gender </w:t>
      </w:r>
      <w:r w:rsidRPr="15072EF8" w:rsidR="004F292E">
        <w:rPr>
          <w:rFonts w:ascii="Arial" w:hAnsi="Arial" w:cs="Arial"/>
          <w:sz w:val="20"/>
          <w:szCs w:val="20"/>
        </w:rPr>
        <w:t>pay</w:t>
      </w:r>
      <w:r w:rsidRPr="15072EF8" w:rsidR="004F292E">
        <w:rPr>
          <w:rFonts w:ascii="Arial" w:hAnsi="Arial" w:cs="Arial"/>
          <w:sz w:val="20"/>
          <w:szCs w:val="20"/>
        </w:rPr>
        <w:t xml:space="preserve"> reporting legislation requires employers with 250 or more employees to publish statutory calculations every year showing how large the pay gap is between their male and female employees. This report has been prepared from our payroll data on th</w:t>
      </w:r>
      <w:r w:rsidRPr="15072EF8" w:rsidR="00CD0754">
        <w:rPr>
          <w:rFonts w:ascii="Arial" w:hAnsi="Arial" w:cs="Arial"/>
          <w:sz w:val="20"/>
          <w:szCs w:val="20"/>
        </w:rPr>
        <w:t>e snapshot date of 31 March 202</w:t>
      </w:r>
      <w:r w:rsidRPr="15072EF8" w:rsidR="2EFEE5CF">
        <w:rPr>
          <w:rFonts w:ascii="Arial" w:hAnsi="Arial" w:cs="Arial"/>
          <w:sz w:val="20"/>
          <w:szCs w:val="20"/>
        </w:rPr>
        <w:t>3</w:t>
      </w:r>
      <w:r w:rsidRPr="15072EF8" w:rsidR="004F292E">
        <w:rPr>
          <w:rFonts w:ascii="Arial" w:hAnsi="Arial" w:cs="Arial"/>
          <w:sz w:val="20"/>
          <w:szCs w:val="20"/>
        </w:rPr>
        <w:t>.</w:t>
      </w:r>
      <w:r w:rsidRPr="15072EF8" w:rsidR="00CD0754">
        <w:rPr>
          <w:rFonts w:ascii="Arial" w:hAnsi="Arial" w:cs="Arial"/>
          <w:sz w:val="20"/>
          <w:szCs w:val="20"/>
        </w:rPr>
        <w:t xml:space="preserve"> </w:t>
      </w:r>
      <w:r w:rsidRPr="15072EF8" w:rsidR="0075391A">
        <w:rPr>
          <w:rFonts w:ascii="Arial" w:hAnsi="Arial" w:cs="Arial"/>
          <w:sz w:val="20"/>
          <w:szCs w:val="20"/>
        </w:rPr>
        <w:t xml:space="preserve"> </w:t>
      </w:r>
      <w:r w:rsidRPr="15072EF8" w:rsidR="0075391A">
        <w:rPr>
          <w:rFonts w:ascii="Arial" w:hAnsi="Arial" w:cs="Arial"/>
          <w:sz w:val="20"/>
          <w:szCs w:val="20"/>
        </w:rPr>
        <w:t xml:space="preserve">      </w:t>
      </w:r>
      <w:r w:rsidRPr="15072EF8" w:rsidR="00CD0754">
        <w:rPr>
          <w:rFonts w:ascii="Arial" w:hAnsi="Arial" w:cs="Arial"/>
          <w:sz w:val="20"/>
          <w:szCs w:val="20"/>
        </w:rPr>
        <w:t>(</w:t>
      </w:r>
      <w:r w:rsidRPr="15072EF8" w:rsidR="0075391A">
        <w:rPr>
          <w:rFonts w:ascii="Arial" w:hAnsi="Arial" w:cs="Arial"/>
          <w:sz w:val="20"/>
          <w:szCs w:val="20"/>
        </w:rPr>
        <w:t>A</w:t>
      </w:r>
      <w:r w:rsidRPr="15072EF8" w:rsidR="00872C29">
        <w:rPr>
          <w:rFonts w:ascii="Arial" w:hAnsi="Arial" w:cs="Arial"/>
          <w:sz w:val="20"/>
          <w:szCs w:val="20"/>
        </w:rPr>
        <w:t xml:space="preserve">lso included </w:t>
      </w:r>
      <w:r w:rsidRPr="15072EF8" w:rsidR="0075391A">
        <w:rPr>
          <w:rFonts w:ascii="Arial" w:hAnsi="Arial" w:cs="Arial"/>
          <w:sz w:val="20"/>
          <w:szCs w:val="20"/>
        </w:rPr>
        <w:t xml:space="preserve">is </w:t>
      </w:r>
      <w:r w:rsidRPr="15072EF8" w:rsidR="00872C29">
        <w:rPr>
          <w:rFonts w:ascii="Arial" w:hAnsi="Arial" w:cs="Arial"/>
          <w:sz w:val="20"/>
          <w:szCs w:val="20"/>
        </w:rPr>
        <w:t>last year as a comparison)</w:t>
      </w:r>
      <w:r w:rsidRPr="15072EF8" w:rsidR="0075391A">
        <w:rPr>
          <w:rFonts w:ascii="Arial" w:hAnsi="Arial" w:cs="Arial"/>
          <w:sz w:val="20"/>
          <w:szCs w:val="20"/>
        </w:rPr>
        <w:t>.</w:t>
      </w:r>
    </w:p>
    <w:p w:rsidRPr="000A584D" w:rsidR="004F292E" w:rsidP="000A584D" w:rsidRDefault="004F292E" w14:paraId="0E18471D" w14:textId="77777777">
      <w:pPr>
        <w:rPr>
          <w:rFonts w:ascii="Arial" w:hAnsi="Arial" w:cs="Arial"/>
          <w:sz w:val="20"/>
          <w:szCs w:val="20"/>
        </w:rPr>
      </w:pPr>
    </w:p>
    <w:p w:rsidRPr="0007660C" w:rsidR="0007660C" w:rsidP="001A311F" w:rsidRDefault="0007660C" w14:paraId="546CE060" w14:textId="77777777">
      <w:pPr>
        <w:rPr>
          <w:rStyle w:val="Heading1Char"/>
          <w:rFonts w:ascii="Arial" w:hAnsi="Arial" w:cs="Arial"/>
          <w:sz w:val="24"/>
          <w:szCs w:val="24"/>
        </w:rPr>
      </w:pPr>
    </w:p>
    <w:p w:rsidRPr="000A584D" w:rsidR="001A311F" w:rsidP="001A311F" w:rsidRDefault="0007660C" w14:paraId="6FE8AF98" w14:textId="77777777">
      <w:pPr>
        <w:rPr>
          <w:rStyle w:val="Heading1Char"/>
          <w:rFonts w:ascii="Arial" w:hAnsi="Arial" w:cs="Arial"/>
          <w:sz w:val="24"/>
          <w:szCs w:val="24"/>
        </w:rPr>
      </w:pPr>
      <w:r w:rsidRPr="000A584D">
        <w:rPr>
          <w:rStyle w:val="Heading1Char"/>
          <w:rFonts w:ascii="Arial" w:hAnsi="Arial" w:cs="Arial"/>
          <w:sz w:val="24"/>
          <w:szCs w:val="24"/>
        </w:rPr>
        <w:t>Difference in mean and median hourly pay</w:t>
      </w:r>
    </w:p>
    <w:p w:rsidR="004F292E" w:rsidP="001A311F" w:rsidRDefault="004F292E" w14:paraId="4CA54990" w14:textId="77777777">
      <w:pPr>
        <w:rPr>
          <w:rStyle w:val="Heading1Char"/>
          <w:rFonts w:ascii="Arial" w:hAnsi="Arial" w:cs="Arial"/>
          <w:sz w:val="24"/>
          <w:szCs w:val="24"/>
        </w:rPr>
      </w:pPr>
    </w:p>
    <w:p w:rsidRPr="003F6AF7" w:rsidR="004F292E" w:rsidP="000A584D" w:rsidRDefault="004F292E" w14:paraId="7C03F027" w14:textId="77777777">
      <w:pPr>
        <w:pStyle w:val="NormalWeb"/>
        <w:shd w:val="clear" w:color="auto" w:fill="FFFFFF"/>
        <w:spacing w:before="0" w:beforeAutospacing="0" w:after="252" w:afterAutospacing="0"/>
        <w:jc w:val="both"/>
        <w:rPr>
          <w:rFonts w:ascii="Arial" w:hAnsi="Arial" w:cs="Arial"/>
          <w:color w:val="0B0C0C"/>
          <w:sz w:val="20"/>
          <w:szCs w:val="20"/>
        </w:rPr>
      </w:pPr>
      <w:r w:rsidRPr="003F6AF7">
        <w:rPr>
          <w:rFonts w:ascii="Arial" w:hAnsi="Arial" w:cs="Arial"/>
          <w:color w:val="0B0C0C"/>
          <w:sz w:val="20"/>
          <w:szCs w:val="20"/>
        </w:rPr>
        <w:t>The mean hourly rate is the average hourly wage across the trust so the mean gender pay gap is a measure of the difference between women’s mean hourly wage and men’s mean hourly wage.</w:t>
      </w:r>
      <w:r w:rsidR="004E15AF">
        <w:rPr>
          <w:rFonts w:ascii="Arial" w:hAnsi="Arial" w:cs="Arial"/>
          <w:color w:val="0B0C0C"/>
          <w:sz w:val="20"/>
          <w:szCs w:val="20"/>
        </w:rPr>
        <w:t xml:space="preserve"> </w:t>
      </w:r>
      <w:r w:rsidRPr="003F6AF7">
        <w:rPr>
          <w:rFonts w:ascii="Arial" w:hAnsi="Arial" w:cs="Arial"/>
          <w:color w:val="0B0C0C"/>
          <w:sz w:val="20"/>
          <w:szCs w:val="20"/>
        </w:rPr>
        <w:t xml:space="preserve">The median hourly rate is calculated by ranking all employees from the highest paid to the lowest paid, and taking the hourly wage of the person in the middle; </w:t>
      </w:r>
      <w:proofErr w:type="gramStart"/>
      <w:r w:rsidRPr="003F6AF7">
        <w:rPr>
          <w:rFonts w:ascii="Arial" w:hAnsi="Arial" w:cs="Arial"/>
          <w:color w:val="0B0C0C"/>
          <w:sz w:val="20"/>
          <w:szCs w:val="20"/>
        </w:rPr>
        <w:t>so</w:t>
      </w:r>
      <w:proofErr w:type="gramEnd"/>
      <w:r w:rsidRPr="003F6AF7">
        <w:rPr>
          <w:rFonts w:ascii="Arial" w:hAnsi="Arial" w:cs="Arial"/>
          <w:color w:val="0B0C0C"/>
          <w:sz w:val="20"/>
          <w:szCs w:val="20"/>
        </w:rPr>
        <w:t xml:space="preserve"> the median gender pay gap is the difference between women’s median hourly wage (the middle paid woman) and men’s median hourly wage (the middle paid man).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9"/>
        <w:gridCol w:w="3068"/>
        <w:gridCol w:w="3031"/>
      </w:tblGrid>
      <w:tr w:rsidRPr="0007660C" w:rsidR="0007660C" w:rsidTr="15072EF8" w14:paraId="6A2DAF8F" w14:textId="77777777">
        <w:trPr>
          <w:trHeight w:val="454"/>
        </w:trPr>
        <w:tc>
          <w:tcPr>
            <w:tcW w:w="2860" w:type="dxa"/>
            <w:shd w:val="clear" w:color="auto" w:fill="000000" w:themeFill="text1"/>
            <w:tcMar/>
            <w:vAlign w:val="center"/>
          </w:tcPr>
          <w:p w:rsidRPr="0007660C" w:rsidR="0007660C" w:rsidP="002742C8" w:rsidRDefault="00C61EFA" w14:paraId="3E20F603" w14:textId="6A720933">
            <w:pPr>
              <w:pStyle w:val="Text"/>
              <w:spacing w:after="0"/>
              <w:rPr/>
            </w:pPr>
            <w:r w:rsidR="00C61EFA">
              <w:rPr/>
              <w:t xml:space="preserve">March </w:t>
            </w:r>
            <w:r w:rsidR="00CD0754">
              <w:rPr/>
              <w:t>202</w:t>
            </w:r>
            <w:r w:rsidR="1AAAD874">
              <w:rPr/>
              <w:t>2</w:t>
            </w:r>
          </w:p>
        </w:tc>
        <w:tc>
          <w:tcPr>
            <w:tcW w:w="3125" w:type="dxa"/>
            <w:shd w:val="clear" w:color="auto" w:fill="000000" w:themeFill="text1"/>
            <w:tcMar/>
            <w:vAlign w:val="center"/>
          </w:tcPr>
          <w:p w:rsidRPr="0007660C" w:rsidR="0007660C" w:rsidP="0007660C" w:rsidRDefault="0007660C" w14:paraId="118AB605" w14:textId="77777777">
            <w:pPr>
              <w:pStyle w:val="Text"/>
              <w:spacing w:after="0"/>
              <w:rPr>
                <w:b/>
                <w:color w:val="FFFFFF"/>
              </w:rPr>
            </w:pPr>
            <w:r w:rsidRPr="0007660C">
              <w:rPr>
                <w:b/>
                <w:color w:val="FFFFFF"/>
              </w:rPr>
              <w:t>Difference in the mean hourly pay</w:t>
            </w:r>
          </w:p>
        </w:tc>
        <w:tc>
          <w:tcPr>
            <w:tcW w:w="3087" w:type="dxa"/>
            <w:shd w:val="clear" w:color="auto" w:fill="000000" w:themeFill="text1"/>
            <w:tcMar/>
            <w:vAlign w:val="center"/>
          </w:tcPr>
          <w:p w:rsidRPr="0007660C" w:rsidR="0007660C" w:rsidP="0007660C" w:rsidRDefault="0007660C" w14:paraId="1175AAFF" w14:textId="77777777">
            <w:pPr>
              <w:pStyle w:val="Text"/>
              <w:spacing w:after="0"/>
              <w:rPr>
                <w:b/>
                <w:color w:val="FFFFFF"/>
              </w:rPr>
            </w:pPr>
            <w:r w:rsidRPr="0007660C">
              <w:rPr>
                <w:b/>
                <w:color w:val="FFFFFF"/>
              </w:rPr>
              <w:t>Difference in the median hourly pay</w:t>
            </w:r>
          </w:p>
        </w:tc>
      </w:tr>
      <w:tr w:rsidRPr="0007660C" w:rsidR="0007660C" w:rsidTr="15072EF8" w14:paraId="2AE71038" w14:textId="77777777">
        <w:trPr>
          <w:trHeight w:val="397"/>
        </w:trPr>
        <w:tc>
          <w:tcPr>
            <w:tcW w:w="2860" w:type="dxa"/>
            <w:shd w:val="clear" w:color="auto" w:fill="auto"/>
            <w:tcMar/>
            <w:vAlign w:val="center"/>
          </w:tcPr>
          <w:p w:rsidRPr="0007660C" w:rsidR="0007660C" w:rsidP="0007660C" w:rsidRDefault="0007660C" w14:paraId="75B4E041" w14:textId="77777777">
            <w:pPr>
              <w:pStyle w:val="Text"/>
              <w:spacing w:after="0"/>
            </w:pPr>
            <w:r w:rsidRPr="0007660C">
              <w:t>Pay gap % difference male to female</w:t>
            </w:r>
          </w:p>
        </w:tc>
        <w:tc>
          <w:tcPr>
            <w:tcW w:w="3125" w:type="dxa"/>
            <w:shd w:val="clear" w:color="auto" w:fill="auto"/>
            <w:tcMar/>
            <w:vAlign w:val="center"/>
          </w:tcPr>
          <w:p w:rsidRPr="00ED5FE5" w:rsidR="0007660C" w:rsidP="0019737D" w:rsidRDefault="002742C8" w14:paraId="370C1F9D" w14:textId="06496327">
            <w:pPr>
              <w:pStyle w:val="Text"/>
              <w:spacing w:after="0"/>
              <w:jc w:val="center"/>
              <w:rPr/>
            </w:pPr>
            <w:r w:rsidR="133EF7BA">
              <w:rPr/>
              <w:t>24.9</w:t>
            </w:r>
          </w:p>
        </w:tc>
        <w:tc>
          <w:tcPr>
            <w:tcW w:w="3087" w:type="dxa"/>
            <w:shd w:val="clear" w:color="auto" w:fill="auto"/>
            <w:tcMar/>
            <w:vAlign w:val="center"/>
          </w:tcPr>
          <w:p w:rsidRPr="00ED5FE5" w:rsidR="0007660C" w:rsidP="0019737D" w:rsidRDefault="00CD0754" w14:paraId="6725A991" w14:textId="6625F34F">
            <w:pPr>
              <w:pStyle w:val="Text"/>
              <w:spacing w:after="0"/>
              <w:jc w:val="center"/>
              <w:rPr/>
            </w:pPr>
            <w:r w:rsidR="133EF7BA">
              <w:rPr/>
              <w:t>41.1</w:t>
            </w:r>
          </w:p>
        </w:tc>
      </w:tr>
    </w:tbl>
    <w:p w:rsidR="0007660C" w:rsidP="001A311F" w:rsidRDefault="0007660C" w14:paraId="7D660770" w14:textId="77777777">
      <w:pPr>
        <w:rPr>
          <w:rFonts w:ascii="Arial" w:hAnsi="Arial"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9"/>
        <w:gridCol w:w="3068"/>
        <w:gridCol w:w="3031"/>
      </w:tblGrid>
      <w:tr w:rsidRPr="0007660C" w:rsidR="00E263B2" w:rsidTr="09001F9B" w14:paraId="012F14DD" w14:textId="77777777">
        <w:trPr>
          <w:trHeight w:val="454"/>
        </w:trPr>
        <w:tc>
          <w:tcPr>
            <w:tcW w:w="2860" w:type="dxa"/>
            <w:shd w:val="clear" w:color="auto" w:fill="0092CF"/>
            <w:tcMar/>
            <w:vAlign w:val="center"/>
          </w:tcPr>
          <w:p w:rsidRPr="0007660C" w:rsidR="00E263B2" w:rsidP="15072EF8" w:rsidRDefault="00C61EFA" w14:paraId="4E383E63" w14:textId="0444755A">
            <w:pPr>
              <w:pStyle w:val="Text"/>
              <w:spacing w:after="0"/>
              <w:rPr>
                <w:color w:val="FFFFFF" w:themeColor="background1" w:themeTint="FF" w:themeShade="FF"/>
              </w:rPr>
            </w:pPr>
            <w:r w:rsidRPr="15072EF8" w:rsidR="00C61EFA">
              <w:rPr>
                <w:color w:val="FFFFFF" w:themeColor="background1" w:themeTint="FF" w:themeShade="FF"/>
              </w:rPr>
              <w:t xml:space="preserve">March </w:t>
            </w:r>
            <w:r w:rsidRPr="15072EF8" w:rsidR="002742C8">
              <w:rPr>
                <w:color w:val="FFFFFF" w:themeColor="background1" w:themeTint="FF" w:themeShade="FF"/>
              </w:rPr>
              <w:t>202</w:t>
            </w:r>
            <w:r w:rsidRPr="15072EF8" w:rsidR="51563BB1">
              <w:rPr>
                <w:color w:val="FFFFFF" w:themeColor="background1" w:themeTint="FF" w:themeShade="FF"/>
              </w:rPr>
              <w:t>3</w:t>
            </w:r>
          </w:p>
        </w:tc>
        <w:tc>
          <w:tcPr>
            <w:tcW w:w="3125" w:type="dxa"/>
            <w:shd w:val="clear" w:color="auto" w:fill="0092CF"/>
            <w:tcMar/>
            <w:vAlign w:val="center"/>
          </w:tcPr>
          <w:p w:rsidRPr="0007660C" w:rsidR="00E263B2" w:rsidP="00F11582" w:rsidRDefault="00E263B2" w14:paraId="5EBE289D" w14:textId="77777777">
            <w:pPr>
              <w:pStyle w:val="Text"/>
              <w:spacing w:after="0"/>
              <w:rPr>
                <w:b/>
                <w:color w:val="FFFFFF"/>
              </w:rPr>
            </w:pPr>
            <w:r w:rsidRPr="0007660C">
              <w:rPr>
                <w:b/>
                <w:color w:val="FFFFFF"/>
              </w:rPr>
              <w:t>Difference in the mean hourly pay</w:t>
            </w:r>
          </w:p>
        </w:tc>
        <w:tc>
          <w:tcPr>
            <w:tcW w:w="3087" w:type="dxa"/>
            <w:shd w:val="clear" w:color="auto" w:fill="0092CF"/>
            <w:tcMar/>
            <w:vAlign w:val="center"/>
          </w:tcPr>
          <w:p w:rsidRPr="0007660C" w:rsidR="00E263B2" w:rsidP="00F11582" w:rsidRDefault="00E263B2" w14:paraId="40290845" w14:textId="77777777">
            <w:pPr>
              <w:pStyle w:val="Text"/>
              <w:spacing w:after="0"/>
              <w:rPr>
                <w:b/>
                <w:color w:val="FFFFFF"/>
              </w:rPr>
            </w:pPr>
            <w:r w:rsidRPr="0007660C">
              <w:rPr>
                <w:b/>
                <w:color w:val="FFFFFF"/>
              </w:rPr>
              <w:t>Difference in the median hourly pay</w:t>
            </w:r>
          </w:p>
        </w:tc>
      </w:tr>
      <w:tr w:rsidRPr="00ED5FE5" w:rsidR="00E263B2" w:rsidTr="09001F9B" w14:paraId="77989C5B" w14:textId="77777777">
        <w:trPr>
          <w:trHeight w:val="397"/>
        </w:trPr>
        <w:tc>
          <w:tcPr>
            <w:tcW w:w="2860" w:type="dxa"/>
            <w:shd w:val="clear" w:color="auto" w:fill="auto"/>
            <w:tcMar/>
            <w:vAlign w:val="center"/>
          </w:tcPr>
          <w:p w:rsidRPr="0007660C" w:rsidR="00E263B2" w:rsidP="00F11582" w:rsidRDefault="00E263B2" w14:paraId="064014F1" w14:textId="77777777">
            <w:pPr>
              <w:pStyle w:val="Text"/>
              <w:spacing w:after="0"/>
            </w:pPr>
            <w:r w:rsidRPr="0007660C">
              <w:t>Pay gap % difference male to female</w:t>
            </w:r>
          </w:p>
        </w:tc>
        <w:tc>
          <w:tcPr>
            <w:tcW w:w="3125" w:type="dxa"/>
            <w:shd w:val="clear" w:color="auto" w:fill="auto"/>
            <w:tcMar/>
            <w:vAlign w:val="center"/>
          </w:tcPr>
          <w:p w:rsidRPr="00ED5FE5" w:rsidR="00E263B2" w:rsidP="00F11582" w:rsidRDefault="00CD0754" w14:paraId="63700CEF" w14:textId="5F26A750">
            <w:pPr>
              <w:pStyle w:val="Text"/>
              <w:spacing w:after="0"/>
              <w:jc w:val="center"/>
              <w:rPr/>
            </w:pPr>
            <w:r w:rsidR="00CD0754">
              <w:rPr/>
              <w:t>2</w:t>
            </w:r>
            <w:r w:rsidR="624D18AF">
              <w:rPr/>
              <w:t>2.</w:t>
            </w:r>
            <w:r w:rsidR="2E652E01">
              <w:rPr/>
              <w:t>1</w:t>
            </w:r>
          </w:p>
        </w:tc>
        <w:tc>
          <w:tcPr>
            <w:tcW w:w="3087" w:type="dxa"/>
            <w:shd w:val="clear" w:color="auto" w:fill="auto"/>
            <w:tcMar/>
            <w:vAlign w:val="center"/>
          </w:tcPr>
          <w:p w:rsidRPr="00ED5FE5" w:rsidR="00E263B2" w:rsidP="00F11582" w:rsidRDefault="001424A4" w14:paraId="5CAD18AD" w14:textId="255BA3F4">
            <w:pPr>
              <w:pStyle w:val="Text"/>
              <w:spacing w:after="0"/>
              <w:jc w:val="center"/>
              <w:rPr/>
            </w:pPr>
            <w:r w:rsidR="624D18AF">
              <w:rPr/>
              <w:t>2</w:t>
            </w:r>
            <w:r w:rsidR="01FD4BD9">
              <w:rPr/>
              <w:t>5.7</w:t>
            </w:r>
          </w:p>
        </w:tc>
      </w:tr>
    </w:tbl>
    <w:p w:rsidRPr="0007660C" w:rsidR="00E263B2" w:rsidP="001A311F" w:rsidRDefault="00E263B2" w14:paraId="34B34466" w14:textId="77777777">
      <w:pPr>
        <w:rPr>
          <w:rFonts w:ascii="Arial" w:hAnsi="Arial" w:cs="Arial"/>
        </w:rPr>
      </w:pPr>
    </w:p>
    <w:p w:rsidR="004F292E" w:rsidP="0007660C" w:rsidRDefault="004F292E" w14:paraId="5C53C1EA" w14:textId="77777777">
      <w:pPr>
        <w:rPr>
          <w:rStyle w:val="Heading1Char"/>
          <w:rFonts w:ascii="Arial" w:hAnsi="Arial" w:cs="Arial"/>
          <w:sz w:val="24"/>
          <w:szCs w:val="24"/>
        </w:rPr>
      </w:pPr>
    </w:p>
    <w:p w:rsidRPr="000A584D" w:rsidR="0007660C" w:rsidP="001A311F" w:rsidRDefault="0007660C" w14:paraId="14430514" w14:textId="77777777">
      <w:pPr>
        <w:rPr>
          <w:rFonts w:ascii="Arial" w:hAnsi="Arial" w:cs="Arial" w:eastAsiaTheme="majorEastAsia"/>
          <w:b/>
          <w:bCs/>
          <w:color w:val="2E74B5" w:themeColor="accent1" w:themeShade="BF"/>
          <w:sz w:val="24"/>
          <w:szCs w:val="24"/>
        </w:rPr>
      </w:pPr>
      <w:r w:rsidRPr="000A584D">
        <w:rPr>
          <w:rStyle w:val="Heading1Char"/>
          <w:rFonts w:ascii="Arial" w:hAnsi="Arial" w:cs="Arial"/>
          <w:sz w:val="24"/>
          <w:szCs w:val="24"/>
        </w:rPr>
        <w:t>Proportion of male and female employees according to quartile pay bands</w:t>
      </w:r>
    </w:p>
    <w:p w:rsidR="003F6AF7" w:rsidP="004F292E" w:rsidRDefault="003F6AF7" w14:paraId="6A268649" w14:textId="77777777">
      <w:pPr>
        <w:autoSpaceDE w:val="0"/>
        <w:autoSpaceDN w:val="0"/>
        <w:adjustRightInd w:val="0"/>
        <w:rPr>
          <w:rFonts w:ascii="Arial" w:hAnsi="Arial" w:cs="Arial"/>
          <w:sz w:val="20"/>
          <w:szCs w:val="20"/>
        </w:rPr>
      </w:pPr>
    </w:p>
    <w:p w:rsidRPr="003F6AF7" w:rsidR="004F292E" w:rsidP="003F6AF7" w:rsidRDefault="004F292E" w14:paraId="62FA9D4C" w14:textId="77777777">
      <w:pPr>
        <w:autoSpaceDE w:val="0"/>
        <w:autoSpaceDN w:val="0"/>
        <w:adjustRightInd w:val="0"/>
        <w:jc w:val="both"/>
        <w:rPr>
          <w:rFonts w:ascii="Arial" w:hAnsi="Arial" w:cs="Arial"/>
          <w:sz w:val="20"/>
          <w:szCs w:val="20"/>
        </w:rPr>
      </w:pPr>
      <w:r w:rsidRPr="003F6AF7">
        <w:rPr>
          <w:rFonts w:ascii="Arial" w:hAnsi="Arial" w:cs="Arial"/>
          <w:sz w:val="20"/>
          <w:szCs w:val="20"/>
        </w:rPr>
        <w:t xml:space="preserve">In addition, employers are required to disclose the distribution of gender by pay quartile </w:t>
      </w:r>
      <w:r w:rsidRPr="003F6AF7">
        <w:rPr>
          <w:rFonts w:ascii="Arial" w:hAnsi="Arial" w:cs="Arial"/>
          <w:sz w:val="20"/>
          <w:szCs w:val="20"/>
          <w:lang w:bidi="he-IL"/>
        </w:rPr>
        <w:t xml:space="preserve">– </w:t>
      </w:r>
      <w:r w:rsidRPr="003F6AF7">
        <w:rPr>
          <w:rFonts w:ascii="Arial" w:hAnsi="Arial" w:cs="Arial"/>
          <w:sz w:val="20"/>
          <w:szCs w:val="20"/>
        </w:rPr>
        <w:t>in</w:t>
      </w:r>
    </w:p>
    <w:p w:rsidRPr="003F6AF7" w:rsidR="004F292E" w:rsidP="003F6AF7" w:rsidRDefault="004F292E" w14:paraId="43715356" w14:textId="77777777">
      <w:pPr>
        <w:autoSpaceDE w:val="0"/>
        <w:autoSpaceDN w:val="0"/>
        <w:adjustRightInd w:val="0"/>
        <w:jc w:val="both"/>
        <w:rPr>
          <w:rFonts w:ascii="Arial" w:hAnsi="Arial" w:cs="Arial"/>
          <w:sz w:val="20"/>
          <w:szCs w:val="20"/>
        </w:rPr>
      </w:pPr>
      <w:r w:rsidRPr="003F6AF7">
        <w:rPr>
          <w:rFonts w:ascii="Arial" w:hAnsi="Arial" w:cs="Arial"/>
          <w:sz w:val="20"/>
          <w:szCs w:val="20"/>
        </w:rPr>
        <w:t>other words splitting the workforce into four groups based on their pay, and showing the</w:t>
      </w:r>
    </w:p>
    <w:p w:rsidRPr="003F6AF7" w:rsidR="00194575" w:rsidP="006A0625" w:rsidRDefault="004F292E" w14:paraId="6D96E534" w14:textId="77777777">
      <w:pPr>
        <w:autoSpaceDE w:val="0"/>
        <w:autoSpaceDN w:val="0"/>
        <w:adjustRightInd w:val="0"/>
        <w:jc w:val="both"/>
        <w:rPr>
          <w:rStyle w:val="Heading1Char"/>
          <w:rFonts w:ascii="Arial" w:hAnsi="Arial" w:cs="Arial"/>
          <w:sz w:val="20"/>
          <w:szCs w:val="20"/>
        </w:rPr>
      </w:pPr>
      <w:r w:rsidRPr="003F6AF7">
        <w:rPr>
          <w:rFonts w:ascii="Arial" w:hAnsi="Arial" w:cs="Arial"/>
          <w:sz w:val="20"/>
          <w:szCs w:val="20"/>
        </w:rPr>
        <w:t xml:space="preserve">proportion of men and women in each group. </w:t>
      </w:r>
    </w:p>
    <w:p w:rsidRPr="0007660C" w:rsidR="004F292E" w:rsidP="001A311F" w:rsidRDefault="004F292E" w14:paraId="50E3E95C" w14:textId="77777777">
      <w:pPr>
        <w:rPr>
          <w:rFonts w:ascii="Arial" w:hAnsi="Arial"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90"/>
        <w:gridCol w:w="1460"/>
        <w:gridCol w:w="1460"/>
        <w:gridCol w:w="1460"/>
        <w:gridCol w:w="1438"/>
      </w:tblGrid>
      <w:tr w:rsidRPr="0007660C" w:rsidR="0007660C" w:rsidTr="15072EF8" w14:paraId="12ADC384" w14:textId="77777777">
        <w:trPr>
          <w:trHeight w:val="510"/>
        </w:trPr>
        <w:tc>
          <w:tcPr>
            <w:tcW w:w="3171" w:type="dxa"/>
            <w:shd w:val="clear" w:color="auto" w:fill="000000" w:themeFill="text1"/>
            <w:tcMar/>
            <w:vAlign w:val="center"/>
          </w:tcPr>
          <w:p w:rsidRPr="00CD0754" w:rsidR="0007660C" w:rsidP="00880403" w:rsidRDefault="00846424" w14:paraId="527C56CC" w14:textId="591FCC03">
            <w:pPr>
              <w:rPr>
                <w:rFonts w:ascii="Arial" w:hAnsi="Arial" w:cs="Arial"/>
                <w:sz w:val="20"/>
                <w:szCs w:val="20"/>
              </w:rPr>
            </w:pPr>
            <w:r w:rsidRPr="15072EF8" w:rsidR="15DD8525">
              <w:rPr>
                <w:rFonts w:ascii="Arial" w:hAnsi="Arial" w:cs="Arial"/>
                <w:sz w:val="20"/>
                <w:szCs w:val="20"/>
              </w:rPr>
              <w:t>March 2</w:t>
            </w:r>
            <w:r w:rsidRPr="15072EF8" w:rsidR="00CD0754">
              <w:rPr>
                <w:rFonts w:ascii="Arial" w:hAnsi="Arial" w:cs="Arial"/>
                <w:sz w:val="20"/>
                <w:szCs w:val="20"/>
              </w:rPr>
              <w:t>02</w:t>
            </w:r>
            <w:r w:rsidRPr="15072EF8" w:rsidR="7ABBC97E">
              <w:rPr>
                <w:rFonts w:ascii="Arial" w:hAnsi="Arial" w:cs="Arial"/>
                <w:sz w:val="20"/>
                <w:szCs w:val="20"/>
              </w:rPr>
              <w:t>2</w:t>
            </w:r>
          </w:p>
        </w:tc>
        <w:tc>
          <w:tcPr>
            <w:tcW w:w="1481" w:type="dxa"/>
            <w:shd w:val="clear" w:color="auto" w:fill="000000" w:themeFill="text1"/>
            <w:tcMar/>
            <w:vAlign w:val="center"/>
          </w:tcPr>
          <w:p w:rsidRPr="0007660C" w:rsidR="0007660C" w:rsidP="0007660C" w:rsidRDefault="0007660C" w14:paraId="071AAAED" w14:textId="77777777">
            <w:pPr>
              <w:rPr>
                <w:rFonts w:ascii="Arial" w:hAnsi="Arial" w:cs="Arial"/>
                <w:b/>
                <w:color w:val="FFFFFF"/>
                <w:sz w:val="20"/>
                <w:szCs w:val="20"/>
              </w:rPr>
            </w:pPr>
            <w:r w:rsidRPr="0007660C">
              <w:rPr>
                <w:rFonts w:ascii="Arial" w:hAnsi="Arial" w:cs="Arial"/>
                <w:b/>
                <w:color w:val="FFFFFF"/>
                <w:sz w:val="20"/>
                <w:szCs w:val="20"/>
              </w:rPr>
              <w:t>Quartile 1.</w:t>
            </w:r>
          </w:p>
          <w:p w:rsidRPr="0007660C" w:rsidR="0007660C" w:rsidP="0007660C" w:rsidRDefault="0007660C" w14:paraId="251BFF45" w14:textId="77777777">
            <w:pPr>
              <w:rPr>
                <w:rFonts w:ascii="Arial" w:hAnsi="Arial" w:cs="Arial"/>
                <w:b/>
                <w:color w:val="FFFFFF"/>
                <w:sz w:val="20"/>
                <w:szCs w:val="20"/>
              </w:rPr>
            </w:pPr>
            <w:r w:rsidRPr="0007660C">
              <w:rPr>
                <w:rFonts w:ascii="Arial" w:hAnsi="Arial" w:cs="Arial"/>
                <w:b/>
                <w:color w:val="FFFFFF"/>
                <w:sz w:val="20"/>
                <w:szCs w:val="20"/>
              </w:rPr>
              <w:t>Lower</w:t>
            </w:r>
          </w:p>
        </w:tc>
        <w:tc>
          <w:tcPr>
            <w:tcW w:w="1481" w:type="dxa"/>
            <w:shd w:val="clear" w:color="auto" w:fill="000000" w:themeFill="text1"/>
            <w:tcMar/>
            <w:vAlign w:val="center"/>
          </w:tcPr>
          <w:p w:rsidRPr="0007660C" w:rsidR="0007660C" w:rsidP="0007660C" w:rsidRDefault="0007660C" w14:paraId="3E1CC43F" w14:textId="77777777">
            <w:pPr>
              <w:rPr>
                <w:rFonts w:ascii="Arial" w:hAnsi="Arial" w:cs="Arial"/>
                <w:b/>
                <w:color w:val="FFFFFF"/>
                <w:sz w:val="20"/>
                <w:szCs w:val="20"/>
              </w:rPr>
            </w:pPr>
            <w:r w:rsidRPr="0007660C">
              <w:rPr>
                <w:rFonts w:ascii="Arial" w:hAnsi="Arial" w:cs="Arial"/>
                <w:b/>
                <w:color w:val="FFFFFF"/>
                <w:sz w:val="20"/>
                <w:szCs w:val="20"/>
              </w:rPr>
              <w:t>Quartile 2.</w:t>
            </w:r>
          </w:p>
          <w:p w:rsidRPr="0007660C" w:rsidR="0007660C" w:rsidP="0007660C" w:rsidRDefault="0007660C" w14:paraId="70A177FB" w14:textId="77777777">
            <w:pPr>
              <w:rPr>
                <w:rFonts w:ascii="Arial" w:hAnsi="Arial" w:cs="Arial"/>
                <w:b/>
                <w:color w:val="FFFFFF"/>
                <w:sz w:val="20"/>
                <w:szCs w:val="20"/>
              </w:rPr>
            </w:pPr>
            <w:r w:rsidRPr="0007660C">
              <w:rPr>
                <w:rFonts w:ascii="Arial" w:hAnsi="Arial" w:cs="Arial"/>
                <w:b/>
                <w:color w:val="FFFFFF"/>
                <w:sz w:val="20"/>
                <w:szCs w:val="20"/>
              </w:rPr>
              <w:t>Lower middle</w:t>
            </w:r>
          </w:p>
        </w:tc>
        <w:tc>
          <w:tcPr>
            <w:tcW w:w="1481" w:type="dxa"/>
            <w:shd w:val="clear" w:color="auto" w:fill="000000" w:themeFill="text1"/>
            <w:tcMar/>
            <w:vAlign w:val="center"/>
          </w:tcPr>
          <w:p w:rsidRPr="0007660C" w:rsidR="0007660C" w:rsidP="0007660C" w:rsidRDefault="0007660C" w14:paraId="7D84C2E1" w14:textId="77777777">
            <w:pPr>
              <w:rPr>
                <w:rFonts w:ascii="Arial" w:hAnsi="Arial" w:cs="Arial"/>
                <w:b/>
                <w:color w:val="FFFFFF"/>
                <w:sz w:val="20"/>
                <w:szCs w:val="20"/>
              </w:rPr>
            </w:pPr>
            <w:r w:rsidRPr="0007660C">
              <w:rPr>
                <w:rFonts w:ascii="Arial" w:hAnsi="Arial" w:cs="Arial"/>
                <w:b/>
                <w:color w:val="FFFFFF"/>
                <w:sz w:val="20"/>
                <w:szCs w:val="20"/>
              </w:rPr>
              <w:t>Quartile 3.</w:t>
            </w:r>
          </w:p>
          <w:p w:rsidRPr="0007660C" w:rsidR="0007660C" w:rsidP="0007660C" w:rsidRDefault="0007660C" w14:paraId="693524C0" w14:textId="77777777">
            <w:pPr>
              <w:rPr>
                <w:rFonts w:ascii="Arial" w:hAnsi="Arial" w:cs="Arial"/>
                <w:b/>
                <w:color w:val="FFFFFF"/>
                <w:sz w:val="20"/>
                <w:szCs w:val="20"/>
              </w:rPr>
            </w:pPr>
            <w:r w:rsidRPr="0007660C">
              <w:rPr>
                <w:rFonts w:ascii="Arial" w:hAnsi="Arial" w:cs="Arial"/>
                <w:b/>
                <w:color w:val="FFFFFF"/>
                <w:sz w:val="20"/>
                <w:szCs w:val="20"/>
              </w:rPr>
              <w:t>Upper middle</w:t>
            </w:r>
          </w:p>
        </w:tc>
        <w:tc>
          <w:tcPr>
            <w:tcW w:w="1458" w:type="dxa"/>
            <w:shd w:val="clear" w:color="auto" w:fill="000000" w:themeFill="text1"/>
            <w:tcMar/>
            <w:vAlign w:val="center"/>
          </w:tcPr>
          <w:p w:rsidRPr="0007660C" w:rsidR="0007660C" w:rsidP="0007660C" w:rsidRDefault="0007660C" w14:paraId="36CFD30F" w14:textId="77777777">
            <w:pPr>
              <w:rPr>
                <w:rFonts w:ascii="Arial" w:hAnsi="Arial" w:cs="Arial"/>
                <w:b/>
                <w:color w:val="FFFFFF"/>
                <w:sz w:val="20"/>
                <w:szCs w:val="20"/>
              </w:rPr>
            </w:pPr>
            <w:r w:rsidRPr="0007660C">
              <w:rPr>
                <w:rFonts w:ascii="Arial" w:hAnsi="Arial" w:cs="Arial"/>
                <w:b/>
                <w:color w:val="FFFFFF"/>
                <w:sz w:val="20"/>
                <w:szCs w:val="20"/>
              </w:rPr>
              <w:t>Quartile 4.</w:t>
            </w:r>
          </w:p>
          <w:p w:rsidRPr="0007660C" w:rsidR="0007660C" w:rsidP="0007660C" w:rsidRDefault="0007660C" w14:paraId="5DE0C335" w14:textId="77777777">
            <w:pPr>
              <w:rPr>
                <w:rFonts w:ascii="Arial" w:hAnsi="Arial" w:cs="Arial"/>
                <w:b/>
                <w:color w:val="FFFFFF"/>
                <w:sz w:val="20"/>
                <w:szCs w:val="20"/>
              </w:rPr>
            </w:pPr>
            <w:r w:rsidRPr="0007660C">
              <w:rPr>
                <w:rFonts w:ascii="Arial" w:hAnsi="Arial" w:cs="Arial"/>
                <w:b/>
                <w:color w:val="FFFFFF"/>
                <w:sz w:val="20"/>
                <w:szCs w:val="20"/>
              </w:rPr>
              <w:t>Upper</w:t>
            </w:r>
          </w:p>
        </w:tc>
      </w:tr>
      <w:tr w:rsidRPr="0007660C" w:rsidR="0007660C" w:rsidTr="15072EF8" w14:paraId="571A217A" w14:textId="77777777">
        <w:trPr>
          <w:trHeight w:val="397"/>
        </w:trPr>
        <w:tc>
          <w:tcPr>
            <w:tcW w:w="3171" w:type="dxa"/>
            <w:shd w:val="clear" w:color="auto" w:fill="auto"/>
            <w:tcMar/>
            <w:vAlign w:val="center"/>
          </w:tcPr>
          <w:p w:rsidRPr="0007660C" w:rsidR="0007660C" w:rsidP="0007660C" w:rsidRDefault="0007660C" w14:paraId="2F324AB6" w14:textId="77777777">
            <w:pPr>
              <w:rPr>
                <w:rFonts w:ascii="Arial" w:hAnsi="Arial" w:cs="Arial"/>
                <w:sz w:val="20"/>
                <w:szCs w:val="20"/>
              </w:rPr>
            </w:pPr>
            <w:r w:rsidRPr="0007660C">
              <w:rPr>
                <w:rFonts w:ascii="Arial" w:hAnsi="Arial" w:cs="Arial"/>
                <w:sz w:val="20"/>
                <w:szCs w:val="20"/>
              </w:rPr>
              <w:t>Male (% males to all employees in each quartile)</w:t>
            </w:r>
          </w:p>
        </w:tc>
        <w:tc>
          <w:tcPr>
            <w:tcW w:w="1481" w:type="dxa"/>
            <w:shd w:val="clear" w:color="auto" w:fill="auto"/>
            <w:tcMar/>
            <w:vAlign w:val="center"/>
          </w:tcPr>
          <w:p w:rsidRPr="0019737D" w:rsidR="0007660C" w:rsidP="0019737D" w:rsidRDefault="001424A4" w14:paraId="376904F4" w14:textId="3D59D77D">
            <w:pPr>
              <w:jc w:val="center"/>
              <w:rPr>
                <w:rFonts w:ascii="Arial" w:hAnsi="Arial" w:cs="Arial"/>
                <w:sz w:val="20"/>
                <w:szCs w:val="20"/>
              </w:rPr>
            </w:pPr>
            <w:r w:rsidRPr="15072EF8" w:rsidR="01961819">
              <w:rPr>
                <w:rFonts w:ascii="Arial" w:hAnsi="Arial" w:cs="Arial"/>
                <w:sz w:val="20"/>
                <w:szCs w:val="20"/>
              </w:rPr>
              <w:t>20.4</w:t>
            </w:r>
          </w:p>
        </w:tc>
        <w:tc>
          <w:tcPr>
            <w:tcW w:w="1481" w:type="dxa"/>
            <w:shd w:val="clear" w:color="auto" w:fill="auto"/>
            <w:tcMar/>
            <w:vAlign w:val="center"/>
          </w:tcPr>
          <w:p w:rsidRPr="0019737D" w:rsidR="0007660C" w:rsidP="00880403" w:rsidRDefault="001424A4" w14:paraId="52EFE080" w14:textId="24537767">
            <w:pPr>
              <w:jc w:val="center"/>
              <w:rPr>
                <w:rFonts w:ascii="Arial" w:hAnsi="Arial" w:cs="Arial"/>
                <w:sz w:val="20"/>
                <w:szCs w:val="20"/>
              </w:rPr>
            </w:pPr>
            <w:r w:rsidRPr="15072EF8" w:rsidR="001424A4">
              <w:rPr>
                <w:rFonts w:ascii="Arial" w:hAnsi="Arial" w:cs="Arial"/>
                <w:sz w:val="20"/>
                <w:szCs w:val="20"/>
              </w:rPr>
              <w:t>20</w:t>
            </w:r>
            <w:r w:rsidRPr="15072EF8" w:rsidR="4B1C4CCF">
              <w:rPr>
                <w:rFonts w:ascii="Arial" w:hAnsi="Arial" w:cs="Arial"/>
                <w:sz w:val="20"/>
                <w:szCs w:val="20"/>
              </w:rPr>
              <w:t>.4</w:t>
            </w:r>
          </w:p>
        </w:tc>
        <w:tc>
          <w:tcPr>
            <w:tcW w:w="1481" w:type="dxa"/>
            <w:shd w:val="clear" w:color="auto" w:fill="auto"/>
            <w:tcMar/>
            <w:vAlign w:val="center"/>
          </w:tcPr>
          <w:p w:rsidRPr="0019737D" w:rsidR="0007660C" w:rsidP="0019737D" w:rsidRDefault="001424A4" w14:paraId="578482DD" w14:textId="64FDFA23">
            <w:pPr>
              <w:jc w:val="center"/>
              <w:rPr>
                <w:rFonts w:ascii="Arial" w:hAnsi="Arial" w:cs="Arial"/>
                <w:sz w:val="20"/>
                <w:szCs w:val="20"/>
              </w:rPr>
            </w:pPr>
            <w:r w:rsidRPr="15072EF8" w:rsidR="21B58378">
              <w:rPr>
                <w:rFonts w:ascii="Arial" w:hAnsi="Arial" w:cs="Arial"/>
                <w:sz w:val="20"/>
                <w:szCs w:val="20"/>
              </w:rPr>
              <w:t>40.8</w:t>
            </w:r>
          </w:p>
        </w:tc>
        <w:tc>
          <w:tcPr>
            <w:tcW w:w="1458" w:type="dxa"/>
            <w:shd w:val="clear" w:color="auto" w:fill="auto"/>
            <w:tcMar/>
            <w:vAlign w:val="center"/>
          </w:tcPr>
          <w:p w:rsidRPr="0019737D" w:rsidR="0007660C" w:rsidP="0019737D" w:rsidRDefault="00CD0754" w14:paraId="119D3580" w14:textId="18F0EA7F">
            <w:pPr>
              <w:jc w:val="center"/>
              <w:rPr>
                <w:rFonts w:ascii="Arial" w:hAnsi="Arial" w:cs="Arial"/>
                <w:sz w:val="20"/>
                <w:szCs w:val="20"/>
              </w:rPr>
            </w:pPr>
            <w:r w:rsidRPr="15072EF8" w:rsidR="34369DA5">
              <w:rPr>
                <w:rFonts w:ascii="Arial" w:hAnsi="Arial" w:cs="Arial"/>
                <w:sz w:val="20"/>
                <w:szCs w:val="20"/>
              </w:rPr>
              <w:t>54.2</w:t>
            </w:r>
          </w:p>
        </w:tc>
      </w:tr>
      <w:tr w:rsidRPr="0007660C" w:rsidR="0007660C" w:rsidTr="15072EF8" w14:paraId="300E8F92" w14:textId="77777777">
        <w:trPr>
          <w:trHeight w:val="397"/>
        </w:trPr>
        <w:tc>
          <w:tcPr>
            <w:tcW w:w="3171" w:type="dxa"/>
            <w:shd w:val="clear" w:color="auto" w:fill="auto"/>
            <w:tcMar/>
            <w:vAlign w:val="center"/>
          </w:tcPr>
          <w:p w:rsidRPr="0007660C" w:rsidR="0007660C" w:rsidP="0007660C" w:rsidRDefault="0007660C" w14:paraId="20832515" w14:textId="77777777">
            <w:pPr>
              <w:rPr>
                <w:rFonts w:ascii="Arial" w:hAnsi="Arial" w:cs="Arial"/>
                <w:sz w:val="20"/>
                <w:szCs w:val="20"/>
              </w:rPr>
            </w:pPr>
            <w:r w:rsidRPr="0007660C">
              <w:rPr>
                <w:rFonts w:ascii="Arial" w:hAnsi="Arial" w:cs="Arial"/>
                <w:sz w:val="20"/>
                <w:szCs w:val="20"/>
              </w:rPr>
              <w:t>Female (% females to all employees in each quartile)</w:t>
            </w:r>
          </w:p>
        </w:tc>
        <w:tc>
          <w:tcPr>
            <w:tcW w:w="1481" w:type="dxa"/>
            <w:shd w:val="clear" w:color="auto" w:fill="auto"/>
            <w:tcMar/>
            <w:vAlign w:val="center"/>
          </w:tcPr>
          <w:p w:rsidRPr="0019737D" w:rsidR="0007660C" w:rsidP="0019737D" w:rsidRDefault="001424A4" w14:paraId="62324F59" w14:textId="74AE8174">
            <w:pPr>
              <w:jc w:val="center"/>
              <w:rPr>
                <w:rFonts w:ascii="Arial" w:hAnsi="Arial" w:cs="Arial"/>
                <w:sz w:val="20"/>
                <w:szCs w:val="20"/>
              </w:rPr>
            </w:pPr>
            <w:r w:rsidRPr="15072EF8" w:rsidR="0756D2B3">
              <w:rPr>
                <w:rFonts w:ascii="Arial" w:hAnsi="Arial" w:cs="Arial"/>
                <w:sz w:val="20"/>
                <w:szCs w:val="20"/>
              </w:rPr>
              <w:t>79.6</w:t>
            </w:r>
          </w:p>
        </w:tc>
        <w:tc>
          <w:tcPr>
            <w:tcW w:w="1481" w:type="dxa"/>
            <w:shd w:val="clear" w:color="auto" w:fill="auto"/>
            <w:tcMar/>
            <w:vAlign w:val="center"/>
          </w:tcPr>
          <w:p w:rsidRPr="0019737D" w:rsidR="0007660C" w:rsidP="0019737D" w:rsidRDefault="001424A4" w14:paraId="3F1AF66E" w14:textId="7625C1D0">
            <w:pPr>
              <w:jc w:val="center"/>
              <w:rPr>
                <w:rFonts w:ascii="Arial" w:hAnsi="Arial" w:cs="Arial"/>
                <w:sz w:val="20"/>
                <w:szCs w:val="20"/>
              </w:rPr>
            </w:pPr>
            <w:r w:rsidRPr="15072EF8" w:rsidR="001424A4">
              <w:rPr>
                <w:rFonts w:ascii="Arial" w:hAnsi="Arial" w:cs="Arial"/>
                <w:sz w:val="20"/>
                <w:szCs w:val="20"/>
              </w:rPr>
              <w:t>79.</w:t>
            </w:r>
            <w:r w:rsidRPr="15072EF8" w:rsidR="7DB792DD">
              <w:rPr>
                <w:rFonts w:ascii="Arial" w:hAnsi="Arial" w:cs="Arial"/>
                <w:sz w:val="20"/>
                <w:szCs w:val="20"/>
              </w:rPr>
              <w:t>6</w:t>
            </w:r>
          </w:p>
        </w:tc>
        <w:tc>
          <w:tcPr>
            <w:tcW w:w="1481" w:type="dxa"/>
            <w:shd w:val="clear" w:color="auto" w:fill="auto"/>
            <w:tcMar/>
            <w:vAlign w:val="center"/>
          </w:tcPr>
          <w:p w:rsidRPr="0019737D" w:rsidR="0007660C" w:rsidP="0019737D" w:rsidRDefault="00CD0754" w14:paraId="086C9F6C" w14:textId="1A2CFD94">
            <w:pPr>
              <w:jc w:val="center"/>
              <w:rPr>
                <w:rFonts w:ascii="Arial" w:hAnsi="Arial" w:cs="Arial"/>
                <w:sz w:val="20"/>
                <w:szCs w:val="20"/>
              </w:rPr>
            </w:pPr>
            <w:r w:rsidRPr="15072EF8" w:rsidR="66103A74">
              <w:rPr>
                <w:rFonts w:ascii="Arial" w:hAnsi="Arial" w:cs="Arial"/>
                <w:sz w:val="20"/>
                <w:szCs w:val="20"/>
              </w:rPr>
              <w:t>59.2</w:t>
            </w:r>
          </w:p>
        </w:tc>
        <w:tc>
          <w:tcPr>
            <w:tcW w:w="1458" w:type="dxa"/>
            <w:shd w:val="clear" w:color="auto" w:fill="auto"/>
            <w:tcMar/>
            <w:vAlign w:val="center"/>
          </w:tcPr>
          <w:p w:rsidRPr="0019737D" w:rsidR="0007660C" w:rsidP="0019737D" w:rsidRDefault="00CD0754" w14:paraId="4A2CB452" w14:textId="6409993D">
            <w:pPr>
              <w:jc w:val="center"/>
              <w:rPr>
                <w:rFonts w:ascii="Arial" w:hAnsi="Arial" w:cs="Arial"/>
                <w:sz w:val="20"/>
                <w:szCs w:val="20"/>
              </w:rPr>
            </w:pPr>
            <w:r w:rsidRPr="15072EF8" w:rsidR="00CD0754">
              <w:rPr>
                <w:rFonts w:ascii="Arial" w:hAnsi="Arial" w:cs="Arial"/>
                <w:sz w:val="20"/>
                <w:szCs w:val="20"/>
              </w:rPr>
              <w:t>4</w:t>
            </w:r>
            <w:r w:rsidRPr="15072EF8" w:rsidR="4130483A">
              <w:rPr>
                <w:rFonts w:ascii="Arial" w:hAnsi="Arial" w:cs="Arial"/>
                <w:sz w:val="20"/>
                <w:szCs w:val="20"/>
              </w:rPr>
              <w:t>5.8</w:t>
            </w:r>
          </w:p>
        </w:tc>
      </w:tr>
    </w:tbl>
    <w:p w:rsidR="0007660C" w:rsidP="001A311F" w:rsidRDefault="0007660C" w14:paraId="39A6AF74" w14:textId="77777777">
      <w:pPr>
        <w:rPr>
          <w:rFonts w:ascii="Arial" w:hAnsi="Arial" w:cs="Arial"/>
          <w:sz w:val="20"/>
          <w:szCs w:val="20"/>
        </w:rPr>
      </w:pPr>
    </w:p>
    <w:p w:rsidR="00C61EFA" w:rsidP="001A311F" w:rsidRDefault="00C61EFA" w14:paraId="4AA5BFB2" w14:textId="77777777">
      <w:pPr>
        <w:rPr>
          <w:rFonts w:ascii="Arial" w:hAnsi="Arial" w:cs="Arial"/>
          <w:sz w:val="20"/>
          <w:szCs w:val="20"/>
        </w:rPr>
      </w:pPr>
    </w:p>
    <w:tbl>
      <w:tblPr>
        <w:tblW w:w="8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90"/>
        <w:gridCol w:w="1470"/>
        <w:gridCol w:w="1450"/>
        <w:gridCol w:w="1460"/>
        <w:gridCol w:w="1438"/>
      </w:tblGrid>
      <w:tr w:rsidRPr="0007660C" w:rsidR="00C61EFA" w:rsidTr="09001F9B" w14:paraId="7686D3BC" w14:textId="77777777">
        <w:trPr>
          <w:trHeight w:val="510"/>
        </w:trPr>
        <w:tc>
          <w:tcPr>
            <w:tcW w:w="3090" w:type="dxa"/>
            <w:shd w:val="clear" w:color="auto" w:fill="0092CF"/>
            <w:tcMar/>
            <w:vAlign w:val="center"/>
          </w:tcPr>
          <w:p w:rsidRPr="0007660C" w:rsidR="00C61EFA" w:rsidP="15072EF8" w:rsidRDefault="00C61EFA" w14:paraId="53B7DF3D" w14:textId="1C53177B">
            <w:pPr>
              <w:pStyle w:val="Text"/>
              <w:spacing w:after="0"/>
              <w:rPr>
                <w:color w:val="FFFFFF" w:themeColor="background1" w:themeTint="FF" w:themeShade="FF"/>
              </w:rPr>
            </w:pPr>
            <w:r w:rsidRPr="15072EF8" w:rsidR="00C61EFA">
              <w:rPr>
                <w:color w:val="FFFFFF" w:themeColor="background1" w:themeTint="FF" w:themeShade="FF"/>
              </w:rPr>
              <w:t>March</w:t>
            </w:r>
            <w:r w:rsidRPr="15072EF8" w:rsidR="00C61EFA">
              <w:rPr>
                <w:color w:val="FFFFFF" w:themeColor="background1" w:themeTint="FF" w:themeShade="FF"/>
              </w:rPr>
              <w:t xml:space="preserve"> 202</w:t>
            </w:r>
            <w:r w:rsidRPr="15072EF8" w:rsidR="74C5E637">
              <w:rPr>
                <w:color w:val="FFFFFF" w:themeColor="background1" w:themeTint="FF" w:themeShade="FF"/>
              </w:rPr>
              <w:t>3</w:t>
            </w:r>
          </w:p>
        </w:tc>
        <w:tc>
          <w:tcPr>
            <w:tcW w:w="1470" w:type="dxa"/>
            <w:shd w:val="clear" w:color="auto" w:fill="0092CF"/>
            <w:tcMar/>
            <w:vAlign w:val="center"/>
          </w:tcPr>
          <w:p w:rsidRPr="0007660C" w:rsidR="00C61EFA" w:rsidP="00F11582" w:rsidRDefault="00C61EFA" w14:paraId="4FFBFD41" w14:textId="77777777">
            <w:pPr>
              <w:rPr>
                <w:rFonts w:ascii="Arial" w:hAnsi="Arial" w:cs="Arial"/>
                <w:b/>
                <w:color w:val="FFFFFF"/>
                <w:sz w:val="20"/>
                <w:szCs w:val="20"/>
              </w:rPr>
            </w:pPr>
            <w:r w:rsidRPr="0007660C">
              <w:rPr>
                <w:rFonts w:ascii="Arial" w:hAnsi="Arial" w:cs="Arial"/>
                <w:b/>
                <w:color w:val="FFFFFF"/>
                <w:sz w:val="20"/>
                <w:szCs w:val="20"/>
              </w:rPr>
              <w:t>Quartile 1.</w:t>
            </w:r>
          </w:p>
          <w:p w:rsidRPr="0007660C" w:rsidR="00C61EFA" w:rsidP="00F11582" w:rsidRDefault="00C61EFA" w14:paraId="112F7524" w14:textId="77777777">
            <w:pPr>
              <w:rPr>
                <w:rFonts w:ascii="Arial" w:hAnsi="Arial" w:cs="Arial"/>
                <w:b/>
                <w:color w:val="FFFFFF"/>
                <w:sz w:val="20"/>
                <w:szCs w:val="20"/>
              </w:rPr>
            </w:pPr>
            <w:r w:rsidRPr="0007660C">
              <w:rPr>
                <w:rFonts w:ascii="Arial" w:hAnsi="Arial" w:cs="Arial"/>
                <w:b/>
                <w:color w:val="FFFFFF"/>
                <w:sz w:val="20"/>
                <w:szCs w:val="20"/>
              </w:rPr>
              <w:t>Lower</w:t>
            </w:r>
          </w:p>
        </w:tc>
        <w:tc>
          <w:tcPr>
            <w:tcW w:w="1450" w:type="dxa"/>
            <w:shd w:val="clear" w:color="auto" w:fill="0092CF"/>
            <w:tcMar/>
            <w:vAlign w:val="center"/>
          </w:tcPr>
          <w:p w:rsidRPr="0007660C" w:rsidR="00C61EFA" w:rsidP="00F11582" w:rsidRDefault="00C61EFA" w14:paraId="64ADA757" w14:textId="77777777">
            <w:pPr>
              <w:rPr>
                <w:rFonts w:ascii="Arial" w:hAnsi="Arial" w:cs="Arial"/>
                <w:b/>
                <w:color w:val="FFFFFF"/>
                <w:sz w:val="20"/>
                <w:szCs w:val="20"/>
              </w:rPr>
            </w:pPr>
            <w:r w:rsidRPr="0007660C">
              <w:rPr>
                <w:rFonts w:ascii="Arial" w:hAnsi="Arial" w:cs="Arial"/>
                <w:b/>
                <w:color w:val="FFFFFF"/>
                <w:sz w:val="20"/>
                <w:szCs w:val="20"/>
              </w:rPr>
              <w:t>Quartile 2.</w:t>
            </w:r>
          </w:p>
          <w:p w:rsidRPr="0007660C" w:rsidR="00C61EFA" w:rsidP="00F11582" w:rsidRDefault="00C61EFA" w14:paraId="74F99675" w14:textId="77777777">
            <w:pPr>
              <w:rPr>
                <w:rFonts w:ascii="Arial" w:hAnsi="Arial" w:cs="Arial"/>
                <w:b/>
                <w:color w:val="FFFFFF"/>
                <w:sz w:val="20"/>
                <w:szCs w:val="20"/>
              </w:rPr>
            </w:pPr>
            <w:r w:rsidRPr="0007660C">
              <w:rPr>
                <w:rFonts w:ascii="Arial" w:hAnsi="Arial" w:cs="Arial"/>
                <w:b/>
                <w:color w:val="FFFFFF"/>
                <w:sz w:val="20"/>
                <w:szCs w:val="20"/>
              </w:rPr>
              <w:t>Lower middle</w:t>
            </w:r>
          </w:p>
        </w:tc>
        <w:tc>
          <w:tcPr>
            <w:tcW w:w="1460" w:type="dxa"/>
            <w:shd w:val="clear" w:color="auto" w:fill="0092CF"/>
            <w:tcMar/>
            <w:vAlign w:val="center"/>
          </w:tcPr>
          <w:p w:rsidRPr="0007660C" w:rsidR="00C61EFA" w:rsidP="00F11582" w:rsidRDefault="00C61EFA" w14:paraId="260E0F40" w14:textId="77777777">
            <w:pPr>
              <w:rPr>
                <w:rFonts w:ascii="Arial" w:hAnsi="Arial" w:cs="Arial"/>
                <w:b/>
                <w:color w:val="FFFFFF"/>
                <w:sz w:val="20"/>
                <w:szCs w:val="20"/>
              </w:rPr>
            </w:pPr>
            <w:r w:rsidRPr="0007660C">
              <w:rPr>
                <w:rFonts w:ascii="Arial" w:hAnsi="Arial" w:cs="Arial"/>
                <w:b/>
                <w:color w:val="FFFFFF"/>
                <w:sz w:val="20"/>
                <w:szCs w:val="20"/>
              </w:rPr>
              <w:t>Quartile 3.</w:t>
            </w:r>
          </w:p>
          <w:p w:rsidRPr="0007660C" w:rsidR="00C61EFA" w:rsidP="00F11582" w:rsidRDefault="00C61EFA" w14:paraId="046BD0C3" w14:textId="77777777">
            <w:pPr>
              <w:rPr>
                <w:rFonts w:ascii="Arial" w:hAnsi="Arial" w:cs="Arial"/>
                <w:b/>
                <w:color w:val="FFFFFF"/>
                <w:sz w:val="20"/>
                <w:szCs w:val="20"/>
              </w:rPr>
            </w:pPr>
            <w:r w:rsidRPr="0007660C">
              <w:rPr>
                <w:rFonts w:ascii="Arial" w:hAnsi="Arial" w:cs="Arial"/>
                <w:b/>
                <w:color w:val="FFFFFF"/>
                <w:sz w:val="20"/>
                <w:szCs w:val="20"/>
              </w:rPr>
              <w:t>Upper middle</w:t>
            </w:r>
          </w:p>
        </w:tc>
        <w:tc>
          <w:tcPr>
            <w:tcW w:w="1438" w:type="dxa"/>
            <w:shd w:val="clear" w:color="auto" w:fill="0092CF"/>
            <w:tcMar/>
            <w:vAlign w:val="center"/>
          </w:tcPr>
          <w:p w:rsidRPr="0007660C" w:rsidR="00C61EFA" w:rsidP="00F11582" w:rsidRDefault="00C61EFA" w14:paraId="37347965" w14:textId="77777777">
            <w:pPr>
              <w:rPr>
                <w:rFonts w:ascii="Arial" w:hAnsi="Arial" w:cs="Arial"/>
                <w:b/>
                <w:color w:val="FFFFFF"/>
                <w:sz w:val="20"/>
                <w:szCs w:val="20"/>
              </w:rPr>
            </w:pPr>
            <w:r w:rsidRPr="0007660C">
              <w:rPr>
                <w:rFonts w:ascii="Arial" w:hAnsi="Arial" w:cs="Arial"/>
                <w:b/>
                <w:color w:val="FFFFFF"/>
                <w:sz w:val="20"/>
                <w:szCs w:val="20"/>
              </w:rPr>
              <w:t>Quartile 4.</w:t>
            </w:r>
          </w:p>
          <w:p w:rsidRPr="0007660C" w:rsidR="00C61EFA" w:rsidP="00F11582" w:rsidRDefault="00C61EFA" w14:paraId="7321E623" w14:textId="77777777">
            <w:pPr>
              <w:rPr>
                <w:rFonts w:ascii="Arial" w:hAnsi="Arial" w:cs="Arial"/>
                <w:b/>
                <w:color w:val="FFFFFF"/>
                <w:sz w:val="20"/>
                <w:szCs w:val="20"/>
              </w:rPr>
            </w:pPr>
            <w:r w:rsidRPr="0007660C">
              <w:rPr>
                <w:rFonts w:ascii="Arial" w:hAnsi="Arial" w:cs="Arial"/>
                <w:b/>
                <w:color w:val="FFFFFF"/>
                <w:sz w:val="20"/>
                <w:szCs w:val="20"/>
              </w:rPr>
              <w:t>Upper</w:t>
            </w:r>
          </w:p>
        </w:tc>
      </w:tr>
      <w:tr w:rsidRPr="0007660C" w:rsidR="00C61EFA" w:rsidTr="09001F9B" w14:paraId="5760A66E" w14:textId="77777777">
        <w:trPr>
          <w:trHeight w:val="397"/>
        </w:trPr>
        <w:tc>
          <w:tcPr>
            <w:tcW w:w="3090" w:type="dxa"/>
            <w:shd w:val="clear" w:color="auto" w:fill="auto"/>
            <w:tcMar/>
            <w:vAlign w:val="center"/>
          </w:tcPr>
          <w:p w:rsidRPr="0007660C" w:rsidR="00C61EFA" w:rsidP="00C61EFA" w:rsidRDefault="00C61EFA" w14:paraId="2D75B96D" w14:textId="77777777">
            <w:pPr>
              <w:rPr>
                <w:rFonts w:ascii="Arial" w:hAnsi="Arial" w:cs="Arial"/>
                <w:sz w:val="20"/>
                <w:szCs w:val="20"/>
              </w:rPr>
            </w:pPr>
            <w:r w:rsidRPr="0007660C">
              <w:rPr>
                <w:rFonts w:ascii="Arial" w:hAnsi="Arial" w:cs="Arial"/>
                <w:sz w:val="20"/>
                <w:szCs w:val="20"/>
              </w:rPr>
              <w:t>Male (% males to all employees in each quartile)</w:t>
            </w:r>
          </w:p>
        </w:tc>
        <w:tc>
          <w:tcPr>
            <w:tcW w:w="1470" w:type="dxa"/>
            <w:shd w:val="clear" w:color="auto" w:fill="auto"/>
            <w:tcMar/>
            <w:vAlign w:val="bottom"/>
          </w:tcPr>
          <w:p w:rsidRPr="00C61EFA" w:rsidR="00C61EFA" w:rsidP="004F5376" w:rsidRDefault="001424A4" w14:paraId="18575441" w14:textId="4268CA3B">
            <w:pPr>
              <w:pStyle w:val="Text"/>
              <w:jc w:val="center"/>
              <w:rPr/>
            </w:pPr>
            <w:r w:rsidR="001424A4">
              <w:rPr/>
              <w:t>20.</w:t>
            </w:r>
            <w:r w:rsidR="7616CCD2">
              <w:rPr/>
              <w:t>5</w:t>
            </w:r>
          </w:p>
        </w:tc>
        <w:tc>
          <w:tcPr>
            <w:tcW w:w="1450" w:type="dxa"/>
            <w:shd w:val="clear" w:color="auto" w:fill="auto"/>
            <w:tcMar/>
            <w:vAlign w:val="bottom"/>
          </w:tcPr>
          <w:p w:rsidRPr="00C61EFA" w:rsidR="00C61EFA" w:rsidP="004F5376" w:rsidRDefault="0075391A" w14:paraId="69480A4B" w14:textId="456032DA">
            <w:pPr>
              <w:pStyle w:val="Text"/>
              <w:jc w:val="center"/>
              <w:rPr/>
            </w:pPr>
            <w:r w:rsidR="0075391A">
              <w:rPr/>
              <w:t>2</w:t>
            </w:r>
            <w:r w:rsidR="046E39E6">
              <w:rPr/>
              <w:t>5.0</w:t>
            </w:r>
          </w:p>
        </w:tc>
        <w:tc>
          <w:tcPr>
            <w:tcW w:w="1460" w:type="dxa"/>
            <w:shd w:val="clear" w:color="auto" w:fill="auto"/>
            <w:tcMar/>
            <w:vAlign w:val="bottom"/>
          </w:tcPr>
          <w:p w:rsidRPr="00C61EFA" w:rsidR="00C61EFA" w:rsidP="004F5376" w:rsidRDefault="001424A4" w14:paraId="0BBFC06E" w14:textId="1D1CDB9F">
            <w:pPr>
              <w:pStyle w:val="Text"/>
              <w:jc w:val="center"/>
              <w:rPr/>
            </w:pPr>
            <w:r w:rsidR="3F1478BB">
              <w:rPr/>
              <w:t>3</w:t>
            </w:r>
            <w:r w:rsidR="4114BF0B">
              <w:rPr/>
              <w:t>6.4</w:t>
            </w:r>
          </w:p>
        </w:tc>
        <w:tc>
          <w:tcPr>
            <w:tcW w:w="1438" w:type="dxa"/>
            <w:shd w:val="clear" w:color="auto" w:fill="auto"/>
            <w:tcMar/>
            <w:vAlign w:val="bottom"/>
          </w:tcPr>
          <w:p w:rsidRPr="00C61EFA" w:rsidR="00C61EFA" w:rsidP="004F5376" w:rsidRDefault="001424A4" w14:paraId="564605FD" w14:textId="6DB1CC1C">
            <w:pPr>
              <w:pStyle w:val="Text"/>
              <w:jc w:val="center"/>
              <w:rPr/>
            </w:pPr>
            <w:r w:rsidR="001424A4">
              <w:rPr/>
              <w:t>5</w:t>
            </w:r>
            <w:r w:rsidR="3F6C2099">
              <w:rPr/>
              <w:t>0.</w:t>
            </w:r>
            <w:r w:rsidR="175F38D8">
              <w:rPr/>
              <w:t>0</w:t>
            </w:r>
          </w:p>
        </w:tc>
      </w:tr>
      <w:tr w:rsidRPr="0007660C" w:rsidR="00C61EFA" w:rsidTr="09001F9B" w14:paraId="6BFEB372" w14:textId="77777777">
        <w:trPr>
          <w:trHeight w:val="397"/>
        </w:trPr>
        <w:tc>
          <w:tcPr>
            <w:tcW w:w="3090" w:type="dxa"/>
            <w:shd w:val="clear" w:color="auto" w:fill="auto"/>
            <w:tcMar/>
            <w:vAlign w:val="center"/>
          </w:tcPr>
          <w:p w:rsidRPr="0007660C" w:rsidR="00C61EFA" w:rsidP="00C61EFA" w:rsidRDefault="00C61EFA" w14:paraId="31DDBCE7" w14:textId="77777777">
            <w:pPr>
              <w:rPr>
                <w:rFonts w:ascii="Arial" w:hAnsi="Arial" w:cs="Arial"/>
                <w:sz w:val="20"/>
                <w:szCs w:val="20"/>
              </w:rPr>
            </w:pPr>
            <w:r w:rsidRPr="0007660C">
              <w:rPr>
                <w:rFonts w:ascii="Arial" w:hAnsi="Arial" w:cs="Arial"/>
                <w:sz w:val="20"/>
                <w:szCs w:val="20"/>
              </w:rPr>
              <w:t>Female (% females to all employees in each quartile)</w:t>
            </w:r>
          </w:p>
        </w:tc>
        <w:tc>
          <w:tcPr>
            <w:tcW w:w="1470" w:type="dxa"/>
            <w:shd w:val="clear" w:color="auto" w:fill="auto"/>
            <w:tcMar/>
            <w:vAlign w:val="bottom"/>
          </w:tcPr>
          <w:p w:rsidRPr="00C61EFA" w:rsidR="00C61EFA" w:rsidP="004F5376" w:rsidRDefault="001424A4" w14:paraId="22A4B5D3" w14:textId="238BBF74">
            <w:pPr>
              <w:pStyle w:val="Text"/>
              <w:jc w:val="center"/>
              <w:rPr/>
            </w:pPr>
            <w:r w:rsidR="5C0F4C4B">
              <w:rPr/>
              <w:t>79.5</w:t>
            </w:r>
          </w:p>
        </w:tc>
        <w:tc>
          <w:tcPr>
            <w:tcW w:w="1450" w:type="dxa"/>
            <w:shd w:val="clear" w:color="auto" w:fill="auto"/>
            <w:tcMar/>
            <w:vAlign w:val="bottom"/>
          </w:tcPr>
          <w:p w:rsidRPr="00C61EFA" w:rsidR="00C61EFA" w:rsidP="004F5376" w:rsidRDefault="0075391A" w14:paraId="23E01334" w14:textId="09E2E0E5">
            <w:pPr>
              <w:pStyle w:val="Text"/>
              <w:jc w:val="center"/>
              <w:rPr/>
            </w:pPr>
            <w:r w:rsidR="0075391A">
              <w:rPr/>
              <w:t>7</w:t>
            </w:r>
            <w:r w:rsidR="028EC08C">
              <w:rPr/>
              <w:t>5.0</w:t>
            </w:r>
          </w:p>
        </w:tc>
        <w:tc>
          <w:tcPr>
            <w:tcW w:w="1460" w:type="dxa"/>
            <w:shd w:val="clear" w:color="auto" w:fill="auto"/>
            <w:tcMar/>
            <w:vAlign w:val="bottom"/>
          </w:tcPr>
          <w:p w:rsidRPr="00C61EFA" w:rsidR="00C61EFA" w:rsidP="004F5376" w:rsidRDefault="001424A4" w14:paraId="664D8A87" w14:textId="5763F504">
            <w:pPr>
              <w:pStyle w:val="Text"/>
              <w:jc w:val="center"/>
              <w:rPr/>
            </w:pPr>
            <w:r w:rsidR="662E4453">
              <w:rPr/>
              <w:t>6</w:t>
            </w:r>
            <w:r w:rsidR="6BB43F0C">
              <w:rPr/>
              <w:t>3.6</w:t>
            </w:r>
          </w:p>
        </w:tc>
        <w:tc>
          <w:tcPr>
            <w:tcW w:w="1438" w:type="dxa"/>
            <w:shd w:val="clear" w:color="auto" w:fill="auto"/>
            <w:tcMar/>
            <w:vAlign w:val="bottom"/>
          </w:tcPr>
          <w:p w:rsidRPr="00C61EFA" w:rsidR="00C61EFA" w:rsidP="004F5376" w:rsidRDefault="0075391A" w14:paraId="47C858AD" w14:textId="6F003FA6">
            <w:pPr>
              <w:pStyle w:val="Text"/>
              <w:jc w:val="center"/>
              <w:rPr/>
            </w:pPr>
            <w:r w:rsidR="1A2A8C92">
              <w:rPr/>
              <w:t>50.0</w:t>
            </w:r>
          </w:p>
        </w:tc>
      </w:tr>
    </w:tbl>
    <w:p w:rsidR="00C61EFA" w:rsidP="00C61EFA" w:rsidRDefault="00C61EFA" w14:paraId="25370B03" w14:textId="77777777">
      <w:pPr>
        <w:rPr>
          <w:rFonts w:ascii="Arial" w:hAnsi="Arial" w:cs="Arial"/>
          <w:sz w:val="20"/>
          <w:szCs w:val="20"/>
        </w:rPr>
      </w:pPr>
    </w:p>
    <w:p w:rsidR="006A0625" w:rsidP="001A311F" w:rsidRDefault="006A0625" w14:paraId="4BAE2976" w14:textId="77777777">
      <w:pPr>
        <w:rPr>
          <w:b/>
          <w:bCs/>
          <w:color w:val="2E74B5" w:themeColor="accent1" w:themeShade="BF"/>
        </w:rPr>
      </w:pPr>
      <w:r w:rsidRPr="000A584D">
        <w:rPr>
          <w:rStyle w:val="Heading1Char"/>
          <w:rFonts w:ascii="Arial" w:hAnsi="Arial" w:cs="Arial"/>
          <w:sz w:val="24"/>
          <w:szCs w:val="24"/>
        </w:rPr>
        <w:t xml:space="preserve">Proportion of male and female </w:t>
      </w:r>
      <w:r w:rsidRPr="000A584D">
        <w:rPr>
          <w:b/>
          <w:bCs/>
          <w:color w:val="2E74B5" w:themeColor="accent1" w:themeShade="BF"/>
        </w:rPr>
        <w:t>who were paid bonus pay</w:t>
      </w:r>
    </w:p>
    <w:p w:rsidRPr="000A584D" w:rsidR="004D6A47" w:rsidP="001A311F" w:rsidRDefault="004D6A47" w14:paraId="7379769F" w14:textId="77777777">
      <w:pPr>
        <w:rPr>
          <w:rFonts w:ascii="Arial" w:hAnsi="Arial" w:cs="Arial"/>
          <w:color w:val="2E74B5" w:themeColor="accent1" w:themeShade="BF"/>
          <w:sz w:val="20"/>
          <w:szCs w:val="20"/>
        </w:rPr>
      </w:pPr>
    </w:p>
    <w:p w:rsidR="006A0625" w:rsidP="006A0625" w:rsidRDefault="004D6A47" w14:paraId="15C89B0A" w14:textId="77777777">
      <w:pPr>
        <w:pStyle w:val="Text"/>
      </w:pPr>
      <w:r>
        <w:t>The gender pay gap report legislation requires that any</w:t>
      </w:r>
      <w:r w:rsidR="00496E97">
        <w:t xml:space="preserve"> bonus information is included.</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85"/>
        <w:gridCol w:w="4423"/>
      </w:tblGrid>
      <w:tr w:rsidRPr="00161CE6" w:rsidR="006A0625" w:rsidTr="00AA447D" w14:paraId="4DC53945" w14:textId="77777777">
        <w:trPr>
          <w:trHeight w:val="454"/>
        </w:trPr>
        <w:tc>
          <w:tcPr>
            <w:tcW w:w="4568" w:type="dxa"/>
            <w:shd w:val="clear" w:color="auto" w:fill="0092CF"/>
            <w:vAlign w:val="center"/>
          </w:tcPr>
          <w:p w:rsidRPr="00161CE6" w:rsidR="006A0625" w:rsidP="006A0625" w:rsidRDefault="006A0625" w14:paraId="4BF08A0D" w14:textId="77777777">
            <w:pPr>
              <w:rPr>
                <w:rFonts w:ascii="Arial" w:hAnsi="Arial" w:cs="Arial"/>
                <w:sz w:val="20"/>
                <w:szCs w:val="20"/>
              </w:rPr>
            </w:pPr>
          </w:p>
        </w:tc>
        <w:tc>
          <w:tcPr>
            <w:tcW w:w="4504" w:type="dxa"/>
            <w:shd w:val="clear" w:color="auto" w:fill="0092CF"/>
            <w:vAlign w:val="center"/>
          </w:tcPr>
          <w:p w:rsidRPr="00161CE6" w:rsidR="006A0625" w:rsidP="006A0625" w:rsidRDefault="006A0625" w14:paraId="65ECF022" w14:textId="77777777">
            <w:pPr>
              <w:spacing w:after="120"/>
              <w:rPr>
                <w:rFonts w:ascii="Arial" w:hAnsi="Arial" w:cs="Arial"/>
                <w:b/>
                <w:color w:val="FFFFFF"/>
                <w:sz w:val="20"/>
                <w:szCs w:val="20"/>
              </w:rPr>
            </w:pPr>
            <w:r w:rsidRPr="00161CE6">
              <w:rPr>
                <w:rFonts w:ascii="Arial" w:hAnsi="Arial" w:cs="Arial"/>
                <w:b/>
                <w:color w:val="FFFFFF"/>
                <w:sz w:val="20"/>
                <w:szCs w:val="20"/>
              </w:rPr>
              <w:t>Proportion receiving a bonus</w:t>
            </w:r>
          </w:p>
        </w:tc>
      </w:tr>
      <w:tr w:rsidRPr="00161CE6" w:rsidR="006A0625" w:rsidTr="00AA447D" w14:paraId="4FF0AD02" w14:textId="77777777">
        <w:trPr>
          <w:trHeight w:val="397"/>
        </w:trPr>
        <w:tc>
          <w:tcPr>
            <w:tcW w:w="4568" w:type="dxa"/>
            <w:shd w:val="clear" w:color="auto" w:fill="auto"/>
            <w:vAlign w:val="center"/>
          </w:tcPr>
          <w:p w:rsidRPr="00161CE6" w:rsidR="006A0625" w:rsidP="006A0625" w:rsidRDefault="006A0625" w14:paraId="2232DBA4" w14:textId="77777777">
            <w:pPr>
              <w:spacing w:after="120"/>
              <w:rPr>
                <w:rFonts w:ascii="Arial" w:hAnsi="Arial" w:cs="Arial"/>
                <w:sz w:val="20"/>
                <w:szCs w:val="20"/>
              </w:rPr>
            </w:pPr>
            <w:r w:rsidRPr="00161CE6">
              <w:rPr>
                <w:rFonts w:ascii="Arial" w:hAnsi="Arial" w:cs="Arial"/>
                <w:sz w:val="20"/>
                <w:szCs w:val="20"/>
              </w:rPr>
              <w:t>Male employees</w:t>
            </w:r>
            <w:r>
              <w:rPr>
                <w:rFonts w:ascii="Arial" w:hAnsi="Arial" w:cs="Arial"/>
                <w:sz w:val="20"/>
                <w:szCs w:val="20"/>
              </w:rPr>
              <w:t xml:space="preserve"> (% paid a bonus compared to all male employees)</w:t>
            </w:r>
          </w:p>
        </w:tc>
        <w:tc>
          <w:tcPr>
            <w:tcW w:w="4504" w:type="dxa"/>
            <w:shd w:val="clear" w:color="auto" w:fill="auto"/>
            <w:vAlign w:val="center"/>
          </w:tcPr>
          <w:p w:rsidRPr="00161CE6" w:rsidR="006A0625" w:rsidP="006A0625" w:rsidRDefault="006A0625" w14:paraId="1420F8AC" w14:textId="77777777">
            <w:pPr>
              <w:spacing w:after="120"/>
              <w:rPr>
                <w:rFonts w:ascii="Arial" w:hAnsi="Arial" w:cs="Arial"/>
                <w:b/>
                <w:sz w:val="20"/>
                <w:szCs w:val="20"/>
              </w:rPr>
            </w:pPr>
            <w:r>
              <w:rPr>
                <w:rFonts w:ascii="Arial" w:hAnsi="Arial" w:cs="Arial"/>
                <w:b/>
                <w:sz w:val="20"/>
                <w:szCs w:val="20"/>
              </w:rPr>
              <w:t>0</w:t>
            </w:r>
          </w:p>
        </w:tc>
      </w:tr>
      <w:tr w:rsidRPr="00161CE6" w:rsidR="006A0625" w:rsidTr="00AA447D" w14:paraId="54475E9A" w14:textId="77777777">
        <w:trPr>
          <w:trHeight w:val="397"/>
        </w:trPr>
        <w:tc>
          <w:tcPr>
            <w:tcW w:w="4568" w:type="dxa"/>
            <w:shd w:val="clear" w:color="auto" w:fill="auto"/>
            <w:vAlign w:val="center"/>
          </w:tcPr>
          <w:p w:rsidRPr="00161CE6" w:rsidR="006A0625" w:rsidP="006A0625" w:rsidRDefault="006A0625" w14:paraId="5F2A0D5A" w14:textId="77777777">
            <w:pPr>
              <w:spacing w:after="120"/>
              <w:rPr>
                <w:rFonts w:ascii="Arial" w:hAnsi="Arial" w:cs="Arial"/>
                <w:sz w:val="20"/>
                <w:szCs w:val="20"/>
              </w:rPr>
            </w:pPr>
            <w:r w:rsidRPr="00161CE6">
              <w:rPr>
                <w:rFonts w:ascii="Arial" w:hAnsi="Arial" w:cs="Arial"/>
                <w:sz w:val="20"/>
                <w:szCs w:val="20"/>
              </w:rPr>
              <w:t>Female employees</w:t>
            </w:r>
            <w:r>
              <w:rPr>
                <w:rFonts w:ascii="Arial" w:hAnsi="Arial" w:cs="Arial"/>
                <w:sz w:val="20"/>
                <w:szCs w:val="20"/>
              </w:rPr>
              <w:t xml:space="preserve"> (</w:t>
            </w:r>
            <w:r w:rsidRPr="004A383A">
              <w:rPr>
                <w:rFonts w:ascii="Arial" w:hAnsi="Arial" w:cs="Arial"/>
                <w:sz w:val="20"/>
                <w:szCs w:val="20"/>
              </w:rPr>
              <w:t xml:space="preserve">% </w:t>
            </w:r>
            <w:r>
              <w:rPr>
                <w:rFonts w:ascii="Arial" w:hAnsi="Arial" w:cs="Arial"/>
                <w:sz w:val="20"/>
                <w:szCs w:val="20"/>
              </w:rPr>
              <w:t>paid</w:t>
            </w:r>
            <w:r w:rsidRPr="004A383A">
              <w:rPr>
                <w:rFonts w:ascii="Arial" w:hAnsi="Arial" w:cs="Arial"/>
                <w:sz w:val="20"/>
                <w:szCs w:val="20"/>
              </w:rPr>
              <w:t xml:space="preserve"> a bonus compared to all </w:t>
            </w:r>
            <w:r>
              <w:rPr>
                <w:rFonts w:ascii="Arial" w:hAnsi="Arial" w:cs="Arial"/>
                <w:sz w:val="20"/>
                <w:szCs w:val="20"/>
              </w:rPr>
              <w:t>fe</w:t>
            </w:r>
            <w:r w:rsidRPr="004A383A">
              <w:rPr>
                <w:rFonts w:ascii="Arial" w:hAnsi="Arial" w:cs="Arial"/>
                <w:sz w:val="20"/>
                <w:szCs w:val="20"/>
              </w:rPr>
              <w:t>male employees</w:t>
            </w:r>
            <w:r>
              <w:rPr>
                <w:rFonts w:ascii="Arial" w:hAnsi="Arial" w:cs="Arial"/>
                <w:sz w:val="20"/>
                <w:szCs w:val="20"/>
              </w:rPr>
              <w:t>)</w:t>
            </w:r>
          </w:p>
        </w:tc>
        <w:tc>
          <w:tcPr>
            <w:tcW w:w="4504" w:type="dxa"/>
            <w:shd w:val="clear" w:color="auto" w:fill="auto"/>
            <w:vAlign w:val="center"/>
          </w:tcPr>
          <w:p w:rsidRPr="00161CE6" w:rsidR="006A0625" w:rsidP="006A0625" w:rsidRDefault="006A0625" w14:paraId="6B4F178D" w14:textId="77777777">
            <w:pPr>
              <w:spacing w:after="120"/>
              <w:rPr>
                <w:rFonts w:ascii="Arial" w:hAnsi="Arial" w:cs="Arial"/>
                <w:b/>
                <w:sz w:val="20"/>
                <w:szCs w:val="20"/>
              </w:rPr>
            </w:pPr>
            <w:r>
              <w:rPr>
                <w:rFonts w:ascii="Arial" w:hAnsi="Arial" w:cs="Arial"/>
                <w:b/>
                <w:sz w:val="20"/>
                <w:szCs w:val="20"/>
              </w:rPr>
              <w:t>0</w:t>
            </w:r>
          </w:p>
        </w:tc>
      </w:tr>
    </w:tbl>
    <w:p w:rsidR="006A0625" w:rsidP="006A0625" w:rsidRDefault="006A0625" w14:paraId="510526D1" w14:textId="77777777">
      <w:pPr>
        <w:spacing w:after="120"/>
        <w:rPr>
          <w:rFonts w:ascii="Arial" w:hAnsi="Arial" w:cs="Arial"/>
          <w:b/>
          <w:sz w:val="20"/>
          <w:szCs w:val="20"/>
        </w:rPr>
      </w:pPr>
    </w:p>
    <w:p w:rsidRPr="0007660C" w:rsidR="006A0625" w:rsidP="001A311F" w:rsidRDefault="006A0625" w14:paraId="4DAEF6D8" w14:textId="77777777">
      <w:pPr>
        <w:rPr>
          <w:rFonts w:ascii="Arial" w:hAnsi="Arial" w:cs="Arial"/>
        </w:rPr>
      </w:pPr>
    </w:p>
    <w:p w:rsidR="006A0625" w:rsidP="0007660C" w:rsidRDefault="006A0625" w14:paraId="4C408AEB" w14:textId="77777777">
      <w:pPr>
        <w:rPr>
          <w:rStyle w:val="Heading1Char"/>
          <w:rFonts w:ascii="Arial" w:hAnsi="Arial" w:cs="Arial"/>
          <w:sz w:val="24"/>
          <w:szCs w:val="24"/>
        </w:rPr>
      </w:pPr>
    </w:p>
    <w:p w:rsidR="006A0625" w:rsidP="0007660C" w:rsidRDefault="006A0625" w14:paraId="631E3A07" w14:textId="77777777">
      <w:pPr>
        <w:rPr>
          <w:rStyle w:val="Heading1Char"/>
          <w:rFonts w:ascii="Arial" w:hAnsi="Arial" w:cs="Arial"/>
          <w:sz w:val="24"/>
          <w:szCs w:val="24"/>
        </w:rPr>
      </w:pPr>
    </w:p>
    <w:p w:rsidRPr="0007660C" w:rsidR="0007660C" w:rsidP="0007660C" w:rsidRDefault="0007660C" w14:paraId="19A50486" w14:textId="77777777">
      <w:pPr>
        <w:rPr>
          <w:rStyle w:val="Heading1Char"/>
          <w:rFonts w:ascii="Arial" w:hAnsi="Arial" w:cs="Arial"/>
          <w:sz w:val="24"/>
          <w:szCs w:val="24"/>
        </w:rPr>
      </w:pPr>
      <w:r w:rsidRPr="0007660C">
        <w:rPr>
          <w:rStyle w:val="Heading1Char"/>
          <w:rFonts w:ascii="Arial" w:hAnsi="Arial" w:cs="Arial"/>
          <w:sz w:val="24"/>
          <w:szCs w:val="24"/>
        </w:rPr>
        <w:t>Statement</w:t>
      </w:r>
    </w:p>
    <w:p w:rsidRPr="0007660C" w:rsidR="0007660C" w:rsidP="0007660C" w:rsidRDefault="0007660C" w14:paraId="6AAB4452" w14:textId="77777777">
      <w:pPr>
        <w:rPr>
          <w:rFonts w:ascii="Arial" w:hAnsi="Arial" w:cs="Arial" w:eastAsiaTheme="majorEastAsia"/>
          <w:b/>
          <w:bCs/>
          <w:color w:val="2E74B5" w:themeColor="accent1" w:themeShade="BF"/>
          <w:sz w:val="24"/>
          <w:szCs w:val="24"/>
        </w:rPr>
      </w:pPr>
    </w:p>
    <w:p w:rsidRPr="004E15AF" w:rsidR="00194575" w:rsidP="007271B9" w:rsidRDefault="00194575" w14:paraId="4768EE1B" w14:textId="77777777">
      <w:pPr>
        <w:jc w:val="both"/>
        <w:rPr>
          <w:rFonts w:ascii="Arial" w:hAnsi="Arial" w:cs="Arial"/>
          <w:sz w:val="20"/>
          <w:szCs w:val="20"/>
        </w:rPr>
      </w:pPr>
      <w:r w:rsidRPr="004E15AF">
        <w:rPr>
          <w:rFonts w:ascii="Arial" w:hAnsi="Arial" w:cs="Arial"/>
          <w:sz w:val="20"/>
          <w:szCs w:val="20"/>
        </w:rPr>
        <w:t xml:space="preserve">The Duston Education </w:t>
      </w:r>
      <w:r w:rsidRPr="004E15AF" w:rsidR="006A0625">
        <w:rPr>
          <w:rFonts w:ascii="Arial" w:hAnsi="Arial" w:cs="Arial"/>
          <w:sz w:val="20"/>
          <w:szCs w:val="20"/>
        </w:rPr>
        <w:t>Trust is</w:t>
      </w:r>
      <w:r w:rsidRPr="004E15AF">
        <w:rPr>
          <w:rFonts w:ascii="Arial" w:hAnsi="Arial" w:cs="Arial"/>
          <w:sz w:val="20"/>
          <w:szCs w:val="20"/>
        </w:rPr>
        <w:t xml:space="preserve"> committed to the promotion of equality of opportunity and choice for employees and supports the fair treatment of all staff irrespective of gender through our transparent recruitment processes, pay policy and professional development.</w:t>
      </w:r>
      <w:r w:rsidRPr="004E15AF" w:rsidR="006A0625">
        <w:rPr>
          <w:rFonts w:ascii="Arial" w:hAnsi="Arial" w:cs="Arial"/>
          <w:sz w:val="20"/>
          <w:szCs w:val="20"/>
        </w:rPr>
        <w:t xml:space="preserve"> O</w:t>
      </w:r>
      <w:r w:rsidRPr="004E15AF">
        <w:rPr>
          <w:rFonts w:ascii="Arial" w:hAnsi="Arial" w:cs="Arial"/>
          <w:sz w:val="20"/>
          <w:szCs w:val="20"/>
        </w:rPr>
        <w:t>ur male and female staff are paid within the same pay band for the same job role.</w:t>
      </w:r>
    </w:p>
    <w:p w:rsidRPr="004E15AF" w:rsidR="006A0625" w:rsidP="007271B9" w:rsidRDefault="006A0625" w14:paraId="1F83665D" w14:textId="77777777">
      <w:pPr>
        <w:jc w:val="both"/>
        <w:rPr>
          <w:rFonts w:ascii="Arial" w:hAnsi="Arial" w:cs="Arial"/>
          <w:sz w:val="20"/>
          <w:szCs w:val="20"/>
        </w:rPr>
      </w:pPr>
    </w:p>
    <w:p w:rsidRPr="004E15AF" w:rsidR="006A0625" w:rsidP="007271B9" w:rsidRDefault="006A0625" w14:paraId="0EFACE7C" w14:textId="77777777">
      <w:pPr>
        <w:jc w:val="both"/>
        <w:rPr>
          <w:rFonts w:ascii="Arial" w:hAnsi="Arial" w:cs="Arial"/>
          <w:sz w:val="20"/>
          <w:szCs w:val="20"/>
        </w:rPr>
      </w:pPr>
    </w:p>
    <w:p w:rsidRPr="004E15AF" w:rsidR="003F6AF7" w:rsidP="007271B9" w:rsidRDefault="00194575" w14:paraId="46D03693" w14:textId="77777777">
      <w:pPr>
        <w:jc w:val="both"/>
        <w:rPr>
          <w:rFonts w:ascii="Arial" w:hAnsi="Arial" w:cs="Arial"/>
          <w:sz w:val="20"/>
          <w:szCs w:val="20"/>
        </w:rPr>
      </w:pPr>
      <w:r w:rsidRPr="004E15AF">
        <w:rPr>
          <w:rFonts w:ascii="Arial" w:hAnsi="Arial" w:cs="Arial"/>
          <w:sz w:val="20"/>
          <w:szCs w:val="20"/>
        </w:rPr>
        <w:t xml:space="preserve">The majority of staff </w:t>
      </w:r>
      <w:r w:rsidRPr="004E15AF" w:rsidR="006A0625">
        <w:rPr>
          <w:rFonts w:ascii="Arial" w:hAnsi="Arial" w:cs="Arial"/>
          <w:sz w:val="20"/>
          <w:szCs w:val="20"/>
        </w:rPr>
        <w:t xml:space="preserve">in the lower pay quartiles are females in support roles </w:t>
      </w:r>
      <w:r w:rsidRPr="004E15AF">
        <w:rPr>
          <w:rFonts w:ascii="Arial" w:hAnsi="Arial" w:cs="Arial"/>
          <w:sz w:val="20"/>
          <w:szCs w:val="20"/>
        </w:rPr>
        <w:t>therefore the gap between the ‘average’ female hourly rate of pay and the ‘average’ male hourly rate of pay is significantly affected.</w:t>
      </w:r>
      <w:r w:rsidRPr="004E15AF" w:rsidR="006A0625">
        <w:rPr>
          <w:rFonts w:ascii="Arial" w:hAnsi="Arial" w:cs="Arial"/>
          <w:sz w:val="20"/>
          <w:szCs w:val="20"/>
        </w:rPr>
        <w:t xml:space="preserve"> The overall</w:t>
      </w:r>
      <w:r w:rsidRPr="004E15AF" w:rsidR="003F6AF7">
        <w:rPr>
          <w:rFonts w:ascii="Arial" w:hAnsi="Arial" w:cs="Arial"/>
          <w:sz w:val="20"/>
          <w:szCs w:val="20"/>
        </w:rPr>
        <w:t xml:space="preserve"> pay gap</w:t>
      </w:r>
      <w:r w:rsidRPr="004E15AF" w:rsidR="006A0625">
        <w:rPr>
          <w:rFonts w:ascii="Arial" w:hAnsi="Arial" w:cs="Arial"/>
          <w:sz w:val="20"/>
          <w:szCs w:val="20"/>
        </w:rPr>
        <w:t xml:space="preserve"> therefore</w:t>
      </w:r>
      <w:r w:rsidRPr="004E15AF" w:rsidR="003F6AF7">
        <w:rPr>
          <w:rFonts w:ascii="Arial" w:hAnsi="Arial" w:cs="Arial"/>
          <w:sz w:val="20"/>
          <w:szCs w:val="20"/>
        </w:rPr>
        <w:t xml:space="preserve"> </w:t>
      </w:r>
      <w:r w:rsidRPr="004E15AF">
        <w:rPr>
          <w:rFonts w:ascii="Arial" w:hAnsi="Arial" w:cs="Arial"/>
          <w:sz w:val="20"/>
          <w:szCs w:val="20"/>
        </w:rPr>
        <w:t xml:space="preserve">reflects </w:t>
      </w:r>
      <w:r w:rsidRPr="004E15AF" w:rsidR="00532893">
        <w:rPr>
          <w:rFonts w:ascii="Arial" w:hAnsi="Arial" w:cs="Arial"/>
          <w:sz w:val="20"/>
          <w:szCs w:val="20"/>
        </w:rPr>
        <w:t>work</w:t>
      </w:r>
      <w:r w:rsidR="00935ECD">
        <w:rPr>
          <w:rFonts w:ascii="Arial" w:hAnsi="Arial" w:cs="Arial"/>
          <w:sz w:val="20"/>
          <w:szCs w:val="20"/>
        </w:rPr>
        <w:t>f</w:t>
      </w:r>
      <w:r w:rsidRPr="004E15AF">
        <w:rPr>
          <w:rFonts w:ascii="Arial" w:hAnsi="Arial" w:cs="Arial"/>
          <w:sz w:val="20"/>
          <w:szCs w:val="20"/>
        </w:rPr>
        <w:t>orce</w:t>
      </w:r>
      <w:r w:rsidRPr="004E15AF" w:rsidR="003F6AF7">
        <w:rPr>
          <w:rFonts w:ascii="Arial" w:hAnsi="Arial" w:cs="Arial"/>
          <w:sz w:val="20"/>
          <w:szCs w:val="20"/>
        </w:rPr>
        <w:t xml:space="preserve"> composition rather than </w:t>
      </w:r>
      <w:proofErr w:type="gramStart"/>
      <w:r w:rsidRPr="004E15AF" w:rsidR="003F6AF7">
        <w:rPr>
          <w:rFonts w:ascii="Arial" w:hAnsi="Arial" w:cs="Arial"/>
          <w:sz w:val="20"/>
          <w:szCs w:val="20"/>
        </w:rPr>
        <w:t>pay</w:t>
      </w:r>
      <w:proofErr w:type="gramEnd"/>
      <w:r w:rsidRPr="004E15AF" w:rsidR="003F6AF7">
        <w:rPr>
          <w:rFonts w:ascii="Arial" w:hAnsi="Arial" w:cs="Arial"/>
          <w:sz w:val="20"/>
          <w:szCs w:val="20"/>
        </w:rPr>
        <w:t xml:space="preserve"> inequalities.</w:t>
      </w:r>
    </w:p>
    <w:p w:rsidRPr="004E15AF" w:rsidR="003F6AF7" w:rsidP="007271B9" w:rsidRDefault="003F6AF7" w14:paraId="3CCA82D7" w14:textId="77777777">
      <w:pPr>
        <w:jc w:val="both"/>
        <w:rPr>
          <w:rFonts w:ascii="Arial" w:hAnsi="Arial" w:cs="Arial"/>
          <w:sz w:val="20"/>
          <w:szCs w:val="20"/>
        </w:rPr>
      </w:pPr>
    </w:p>
    <w:p w:rsidRPr="004E15AF" w:rsidR="006A0625" w:rsidP="007271B9" w:rsidRDefault="003F6AF7" w14:paraId="400A38FD" w14:textId="77777777">
      <w:pPr>
        <w:tabs>
          <w:tab w:val="left" w:pos="8124"/>
        </w:tabs>
        <w:jc w:val="both"/>
        <w:rPr>
          <w:rFonts w:ascii="Arial" w:hAnsi="Arial" w:cs="Arial"/>
          <w:sz w:val="20"/>
          <w:szCs w:val="20"/>
        </w:rPr>
      </w:pPr>
      <w:r w:rsidRPr="004E15AF">
        <w:rPr>
          <w:rFonts w:ascii="Arial" w:hAnsi="Arial" w:cs="Arial"/>
          <w:sz w:val="20"/>
          <w:szCs w:val="20"/>
        </w:rPr>
        <w:t xml:space="preserve">I confirm that the information in this report fairly represents the gender pay gap information for </w:t>
      </w:r>
    </w:p>
    <w:p w:rsidRPr="004E15AF" w:rsidR="003F6AF7" w:rsidP="007271B9" w:rsidRDefault="003F6AF7" w14:paraId="6339154E" w14:textId="77777777">
      <w:pPr>
        <w:tabs>
          <w:tab w:val="left" w:pos="8124"/>
        </w:tabs>
        <w:jc w:val="both"/>
        <w:rPr>
          <w:rFonts w:ascii="Arial" w:hAnsi="Arial" w:cs="Arial"/>
          <w:sz w:val="20"/>
          <w:szCs w:val="20"/>
        </w:rPr>
      </w:pPr>
      <w:r w:rsidRPr="004E15AF">
        <w:rPr>
          <w:rFonts w:ascii="Arial" w:hAnsi="Arial" w:cs="Arial"/>
          <w:sz w:val="20"/>
          <w:szCs w:val="20"/>
        </w:rPr>
        <w:t>The Duston Education Trust.</w:t>
      </w:r>
    </w:p>
    <w:p w:rsidRPr="004E15AF" w:rsidR="003F6AF7" w:rsidP="001A311F" w:rsidRDefault="003F6AF7" w14:paraId="1FF3318C" w14:textId="77777777">
      <w:pPr>
        <w:tabs>
          <w:tab w:val="left" w:pos="8124"/>
        </w:tabs>
        <w:rPr>
          <w:rFonts w:ascii="Arial" w:hAnsi="Arial" w:cs="Arial"/>
          <w:sz w:val="20"/>
          <w:szCs w:val="20"/>
        </w:rPr>
      </w:pPr>
    </w:p>
    <w:p w:rsidRPr="004E15AF" w:rsidR="006A0625" w:rsidP="001A311F" w:rsidRDefault="006A0625" w14:paraId="4FC08407" w14:textId="77777777">
      <w:pPr>
        <w:tabs>
          <w:tab w:val="left" w:pos="8124"/>
        </w:tabs>
        <w:rPr>
          <w:rFonts w:ascii="Arial" w:hAnsi="Arial" w:cs="Arial"/>
          <w:sz w:val="20"/>
          <w:szCs w:val="20"/>
        </w:rPr>
      </w:pPr>
    </w:p>
    <w:p w:rsidRPr="004E15AF" w:rsidR="006A0625" w:rsidP="001A311F" w:rsidRDefault="006A0625" w14:paraId="2795D4EA" w14:textId="77777777">
      <w:pPr>
        <w:tabs>
          <w:tab w:val="left" w:pos="8124"/>
        </w:tabs>
        <w:rPr>
          <w:rFonts w:ascii="Arial" w:hAnsi="Arial" w:cs="Arial"/>
          <w:sz w:val="20"/>
          <w:szCs w:val="20"/>
        </w:rPr>
      </w:pPr>
    </w:p>
    <w:p w:rsidRPr="004E15AF" w:rsidR="006A0625" w:rsidP="001A311F" w:rsidRDefault="006A0625" w14:paraId="3A15DCB7" w14:textId="77777777">
      <w:pPr>
        <w:tabs>
          <w:tab w:val="left" w:pos="8124"/>
        </w:tabs>
        <w:rPr>
          <w:rFonts w:ascii="Arial" w:hAnsi="Arial" w:cs="Arial"/>
          <w:sz w:val="20"/>
          <w:szCs w:val="20"/>
        </w:rPr>
      </w:pPr>
    </w:p>
    <w:p w:rsidRPr="006A0625" w:rsidR="003F6AF7" w:rsidP="001A311F" w:rsidRDefault="003F6AF7" w14:paraId="73C12BCC" w14:textId="77777777">
      <w:pPr>
        <w:tabs>
          <w:tab w:val="left" w:pos="8124"/>
        </w:tabs>
        <w:rPr>
          <w:b/>
          <w:sz w:val="20"/>
          <w:szCs w:val="20"/>
        </w:rPr>
      </w:pPr>
      <w:r w:rsidRPr="006A0625">
        <w:rPr>
          <w:b/>
          <w:sz w:val="20"/>
          <w:szCs w:val="20"/>
        </w:rPr>
        <w:t>Mr S Strickland</w:t>
      </w:r>
    </w:p>
    <w:p w:rsidRPr="006A0625" w:rsidR="00194575" w:rsidP="001A311F" w:rsidRDefault="003F6AF7" w14:paraId="54BA30B6" w14:textId="77777777">
      <w:pPr>
        <w:tabs>
          <w:tab w:val="left" w:pos="8124"/>
        </w:tabs>
        <w:rPr>
          <w:sz w:val="20"/>
          <w:szCs w:val="20"/>
        </w:rPr>
      </w:pPr>
      <w:r w:rsidRPr="006A0625">
        <w:rPr>
          <w:b/>
          <w:sz w:val="20"/>
          <w:szCs w:val="20"/>
        </w:rPr>
        <w:t>Principal / Accounting Officer</w:t>
      </w:r>
      <w:r w:rsidRPr="006A0625">
        <w:rPr>
          <w:sz w:val="20"/>
          <w:szCs w:val="20"/>
        </w:rPr>
        <w:t xml:space="preserve"> </w:t>
      </w:r>
      <w:r w:rsidRPr="006A0625" w:rsidR="001A311F">
        <w:rPr>
          <w:sz w:val="20"/>
          <w:szCs w:val="20"/>
        </w:rPr>
        <w:tab/>
      </w:r>
    </w:p>
    <w:p w:rsidRPr="00194575" w:rsidR="00194575" w:rsidP="00194575" w:rsidRDefault="00194575" w14:paraId="05EB9CD9" w14:textId="77777777"/>
    <w:p w:rsidRPr="00194575" w:rsidR="00194575" w:rsidP="00194575" w:rsidRDefault="00194575" w14:paraId="3AECE56F" w14:textId="77777777"/>
    <w:p w:rsidRPr="00194575" w:rsidR="00194575" w:rsidP="00194575" w:rsidRDefault="00194575" w14:paraId="2D2A9A6F" w14:textId="77777777"/>
    <w:p w:rsidRPr="00194575" w:rsidR="00194575" w:rsidP="00194575" w:rsidRDefault="00194575" w14:paraId="56735643" w14:textId="77777777">
      <w:bookmarkStart w:name="_GoBack" w:id="0"/>
      <w:bookmarkEnd w:id="0"/>
    </w:p>
    <w:sectPr w:rsidRPr="00194575" w:rsidR="00194575" w:rsidSect="00840556">
      <w:type w:val="oddPage"/>
      <w:pgSz w:w="11906" w:h="16838" w:orient="portrait" w:code="9"/>
      <w:pgMar w:top="1440" w:right="1440" w:bottom="1440" w:left="144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625" w:rsidRDefault="006A0625" w14:paraId="5D0541BD" w14:textId="77777777">
      <w:r>
        <w:separator/>
      </w:r>
    </w:p>
  </w:endnote>
  <w:endnote w:type="continuationSeparator" w:id="0">
    <w:p w:rsidR="006A0625" w:rsidRDefault="006A0625" w14:paraId="2DB7C6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625" w:rsidRDefault="006A0625" w14:paraId="21C11C30" w14:textId="77777777">
      <w:r>
        <w:separator/>
      </w:r>
    </w:p>
  </w:footnote>
  <w:footnote w:type="continuationSeparator" w:id="0">
    <w:p w:rsidR="006A0625" w:rsidRDefault="006A0625" w14:paraId="08631ABC"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en-US"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drawingGridHorizontalSpacing w:val="110"/>
  <w:displayHorizontalDrawingGridEvery w:val="2"/>
  <w:noPunctuationKerning/>
  <w:characterSpacingControl w:val="doNotCompress"/>
  <w:hdrShapeDefaults>
    <o:shapedefaults v:ext="edit" spidmax="79873" fillcolor="white" strokecolor="blue">
      <v:fill color="white"/>
      <v:stroke color="blue"/>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F20"/>
    <w:rsid w:val="0001468E"/>
    <w:rsid w:val="00052A4C"/>
    <w:rsid w:val="0007660C"/>
    <w:rsid w:val="000A584D"/>
    <w:rsid w:val="000C3F6C"/>
    <w:rsid w:val="00104464"/>
    <w:rsid w:val="00141FA5"/>
    <w:rsid w:val="001424A4"/>
    <w:rsid w:val="00160860"/>
    <w:rsid w:val="00161312"/>
    <w:rsid w:val="00194575"/>
    <w:rsid w:val="0019737D"/>
    <w:rsid w:val="001A311F"/>
    <w:rsid w:val="001A4228"/>
    <w:rsid w:val="00212170"/>
    <w:rsid w:val="002742C8"/>
    <w:rsid w:val="00285610"/>
    <w:rsid w:val="002B13E6"/>
    <w:rsid w:val="002C3F5D"/>
    <w:rsid w:val="003D3B91"/>
    <w:rsid w:val="003F6AF7"/>
    <w:rsid w:val="00457ACD"/>
    <w:rsid w:val="00470A3D"/>
    <w:rsid w:val="00496E97"/>
    <w:rsid w:val="004D6A47"/>
    <w:rsid w:val="004E15AF"/>
    <w:rsid w:val="004F292E"/>
    <w:rsid w:val="004F5376"/>
    <w:rsid w:val="00532893"/>
    <w:rsid w:val="005A0D9A"/>
    <w:rsid w:val="005A427B"/>
    <w:rsid w:val="0060763A"/>
    <w:rsid w:val="0062607F"/>
    <w:rsid w:val="00665D65"/>
    <w:rsid w:val="006A0625"/>
    <w:rsid w:val="007271B9"/>
    <w:rsid w:val="00737DE1"/>
    <w:rsid w:val="00746194"/>
    <w:rsid w:val="0075391A"/>
    <w:rsid w:val="007662C5"/>
    <w:rsid w:val="0077407A"/>
    <w:rsid w:val="00840556"/>
    <w:rsid w:val="00846424"/>
    <w:rsid w:val="00853F20"/>
    <w:rsid w:val="00872C29"/>
    <w:rsid w:val="00880403"/>
    <w:rsid w:val="008A4855"/>
    <w:rsid w:val="00935ECD"/>
    <w:rsid w:val="00A114EF"/>
    <w:rsid w:val="00AA447D"/>
    <w:rsid w:val="00AB41D9"/>
    <w:rsid w:val="00B1739C"/>
    <w:rsid w:val="00B17B21"/>
    <w:rsid w:val="00BD0CD8"/>
    <w:rsid w:val="00C61EFA"/>
    <w:rsid w:val="00C96A0E"/>
    <w:rsid w:val="00CD0754"/>
    <w:rsid w:val="00CE24BA"/>
    <w:rsid w:val="00D11B52"/>
    <w:rsid w:val="00D14755"/>
    <w:rsid w:val="00D60FB4"/>
    <w:rsid w:val="00D65B52"/>
    <w:rsid w:val="00D80B0A"/>
    <w:rsid w:val="00DD04AA"/>
    <w:rsid w:val="00E263B2"/>
    <w:rsid w:val="00ED5FE5"/>
    <w:rsid w:val="00F10138"/>
    <w:rsid w:val="00F32876"/>
    <w:rsid w:val="00F403B9"/>
    <w:rsid w:val="00FA7FF2"/>
    <w:rsid w:val="01961819"/>
    <w:rsid w:val="01FD4BD9"/>
    <w:rsid w:val="028EC08C"/>
    <w:rsid w:val="046E39E6"/>
    <w:rsid w:val="0756D2B3"/>
    <w:rsid w:val="09001F9B"/>
    <w:rsid w:val="11023268"/>
    <w:rsid w:val="133EF7BA"/>
    <w:rsid w:val="15072EF8"/>
    <w:rsid w:val="15DD8525"/>
    <w:rsid w:val="175F38D8"/>
    <w:rsid w:val="188581A8"/>
    <w:rsid w:val="1A2A8C92"/>
    <w:rsid w:val="1AAAD874"/>
    <w:rsid w:val="1BD672B5"/>
    <w:rsid w:val="1C55D1AD"/>
    <w:rsid w:val="21B58378"/>
    <w:rsid w:val="2BCB95EE"/>
    <w:rsid w:val="2E652E01"/>
    <w:rsid w:val="2EFEE5CF"/>
    <w:rsid w:val="313A9FFF"/>
    <w:rsid w:val="34369DA5"/>
    <w:rsid w:val="3F1478BB"/>
    <w:rsid w:val="3F6C2099"/>
    <w:rsid w:val="4114BF0B"/>
    <w:rsid w:val="4130483A"/>
    <w:rsid w:val="487D3F09"/>
    <w:rsid w:val="49CA0941"/>
    <w:rsid w:val="4B1C4CCF"/>
    <w:rsid w:val="4E5D9B7C"/>
    <w:rsid w:val="51563BB1"/>
    <w:rsid w:val="5BE6824B"/>
    <w:rsid w:val="5C0F4C4B"/>
    <w:rsid w:val="5D8C2256"/>
    <w:rsid w:val="624D18AF"/>
    <w:rsid w:val="66103A74"/>
    <w:rsid w:val="662E4453"/>
    <w:rsid w:val="6BB43F0C"/>
    <w:rsid w:val="74C5E637"/>
    <w:rsid w:val="7616CCD2"/>
    <w:rsid w:val="7ABBC97E"/>
    <w:rsid w:val="7DB79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white" strokecolor="blue">
      <v:fill color="white"/>
      <v:stroke color="blue"/>
      <o:colormru v:ext="edit" colors="#039"/>
    </o:shapedefaults>
    <o:shapelayout v:ext="edit">
      <o:idmap v:ext="edit" data="1"/>
    </o:shapelayout>
  </w:shapeDefaults>
  <w:decimalSymbol w:val="."/>
  <w:listSeparator w:val=","/>
  <w14:docId w14:val="682BBB84"/>
  <w15:docId w15:val="{6F879855-9F04-41A5-BD7B-C95E122A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Tahoma" w:hAnsi="Tahoma" w:cs="Tahoma"/>
      <w:sz w:val="22"/>
      <w:szCs w:val="22"/>
    </w:rPr>
  </w:style>
  <w:style w:type="paragraph" w:styleId="Heading1">
    <w:name w:val="heading 1"/>
    <w:basedOn w:val="Normal"/>
    <w:next w:val="Normal"/>
    <w:link w:val="Heading1Char"/>
    <w:qFormat/>
    <w:rsid w:val="00746194"/>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qFormat/>
    <w:pPr>
      <w:keepNext/>
      <w:outlineLvl w:val="1"/>
    </w:pPr>
    <w:rPr>
      <w:rFonts w:ascii="Comic Sans MS" w:hAnsi="Comic Sans MS" w:cs="Arial"/>
      <w:b/>
      <w:bCs/>
      <w:spacing w:val="20"/>
      <w:sz w:val="20"/>
      <w:szCs w:val="24"/>
      <w:lang w:eastAsia="en-US"/>
    </w:rPr>
  </w:style>
  <w:style w:type="paragraph" w:styleId="Heading8">
    <w:name w:val="heading 8"/>
    <w:basedOn w:val="Normal"/>
    <w:next w:val="Normal"/>
    <w:qFormat/>
    <w:pPr>
      <w:keepNext/>
      <w:jc w:val="both"/>
      <w:outlineLvl w:val="7"/>
    </w:pPr>
    <w:rPr>
      <w:rFonts w:cs="Arial"/>
      <w:b/>
      <w:bCs/>
      <w:sz w:val="20"/>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Revision">
    <w:name w:val="Revision"/>
    <w:hidden/>
    <w:uiPriority w:val="99"/>
    <w:semiHidden/>
    <w:rPr>
      <w:rFonts w:ascii="Tahoma" w:hAnsi="Tahoma" w:cs="Tahoma"/>
      <w:sz w:val="22"/>
      <w:szCs w:val="22"/>
    </w:rPr>
  </w:style>
  <w:style w:type="character" w:styleId="Strong">
    <w:name w:val="Strong"/>
    <w:uiPriority w:val="22"/>
    <w:qFormat/>
    <w:rPr>
      <w:b/>
      <w:bCs/>
    </w:rPr>
  </w:style>
  <w:style w:type="character" w:styleId="Heading1Char" w:customStyle="1">
    <w:name w:val="Heading 1 Char"/>
    <w:basedOn w:val="DefaultParagraphFont"/>
    <w:link w:val="Heading1"/>
    <w:uiPriority w:val="9"/>
    <w:rsid w:val="00746194"/>
    <w:rPr>
      <w:rFonts w:asciiTheme="majorHAnsi" w:hAnsiTheme="majorHAnsi" w:eastAsiaTheme="majorEastAsia" w:cstheme="majorBidi"/>
      <w:b/>
      <w:bCs/>
      <w:color w:val="2E74B5" w:themeColor="accent1" w:themeShade="BF"/>
      <w:sz w:val="28"/>
      <w:szCs w:val="28"/>
    </w:rPr>
  </w:style>
  <w:style w:type="paragraph" w:styleId="Text" w:customStyle="1">
    <w:name w:val="Text"/>
    <w:basedOn w:val="BodyText"/>
    <w:link w:val="TextChar"/>
    <w:qFormat/>
    <w:rsid w:val="0007660C"/>
    <w:rPr>
      <w:rFonts w:ascii="Arial" w:hAnsi="Arial" w:eastAsia="MS Mincho" w:cs="Arial"/>
      <w:sz w:val="20"/>
      <w:szCs w:val="20"/>
      <w:lang w:val="en-US" w:eastAsia="en-US"/>
    </w:rPr>
  </w:style>
  <w:style w:type="character" w:styleId="TextChar" w:customStyle="1">
    <w:name w:val="Text Char"/>
    <w:link w:val="Text"/>
    <w:rsid w:val="0007660C"/>
    <w:rPr>
      <w:rFonts w:ascii="Arial" w:hAnsi="Arial" w:eastAsia="MS Mincho" w:cs="Arial"/>
      <w:lang w:val="en-US" w:eastAsia="en-US"/>
    </w:rPr>
  </w:style>
  <w:style w:type="paragraph" w:styleId="BodyText">
    <w:name w:val="Body Text"/>
    <w:basedOn w:val="Normal"/>
    <w:link w:val="BodyTextChar"/>
    <w:semiHidden/>
    <w:unhideWhenUsed/>
    <w:rsid w:val="0007660C"/>
    <w:pPr>
      <w:spacing w:after="120"/>
    </w:pPr>
  </w:style>
  <w:style w:type="character" w:styleId="BodyTextChar" w:customStyle="1">
    <w:name w:val="Body Text Char"/>
    <w:basedOn w:val="DefaultParagraphFont"/>
    <w:link w:val="BodyText"/>
    <w:semiHidden/>
    <w:rsid w:val="0007660C"/>
    <w:rPr>
      <w:rFonts w:ascii="Tahoma" w:hAnsi="Tahoma" w:cs="Tahoma"/>
      <w:sz w:val="22"/>
      <w:szCs w:val="22"/>
    </w:rPr>
  </w:style>
  <w:style w:type="paragraph" w:styleId="NormalWeb">
    <w:name w:val="Normal (Web)"/>
    <w:basedOn w:val="Normal"/>
    <w:uiPriority w:val="99"/>
    <w:semiHidden/>
    <w:unhideWhenUsed/>
    <w:rsid w:val="004F292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1967">
      <w:bodyDiv w:val="1"/>
      <w:marLeft w:val="0"/>
      <w:marRight w:val="0"/>
      <w:marTop w:val="0"/>
      <w:marBottom w:val="0"/>
      <w:divBdr>
        <w:top w:val="none" w:sz="0" w:space="0" w:color="auto"/>
        <w:left w:val="none" w:sz="0" w:space="0" w:color="auto"/>
        <w:bottom w:val="none" w:sz="0" w:space="0" w:color="auto"/>
        <w:right w:val="none" w:sz="0" w:space="0" w:color="auto"/>
      </w:divBdr>
    </w:div>
    <w:div w:id="414713140">
      <w:bodyDiv w:val="1"/>
      <w:marLeft w:val="0"/>
      <w:marRight w:val="0"/>
      <w:marTop w:val="0"/>
      <w:marBottom w:val="0"/>
      <w:divBdr>
        <w:top w:val="none" w:sz="0" w:space="0" w:color="auto"/>
        <w:left w:val="none" w:sz="0" w:space="0" w:color="auto"/>
        <w:bottom w:val="none" w:sz="0" w:space="0" w:color="auto"/>
        <w:right w:val="none" w:sz="0" w:space="0" w:color="auto"/>
      </w:divBdr>
    </w:div>
    <w:div w:id="884873382">
      <w:bodyDiv w:val="1"/>
      <w:marLeft w:val="0"/>
      <w:marRight w:val="0"/>
      <w:marTop w:val="0"/>
      <w:marBottom w:val="0"/>
      <w:divBdr>
        <w:top w:val="none" w:sz="0" w:space="0" w:color="auto"/>
        <w:left w:val="none" w:sz="0" w:space="0" w:color="auto"/>
        <w:bottom w:val="none" w:sz="0" w:space="0" w:color="auto"/>
        <w:right w:val="none" w:sz="0" w:space="0" w:color="auto"/>
      </w:divBdr>
    </w:div>
    <w:div w:id="1827555351">
      <w:bodyDiv w:val="1"/>
      <w:marLeft w:val="0"/>
      <w:marRight w:val="0"/>
      <w:marTop w:val="0"/>
      <w:marBottom w:val="0"/>
      <w:divBdr>
        <w:top w:val="none" w:sz="0" w:space="0" w:color="auto"/>
        <w:left w:val="none" w:sz="0" w:space="0" w:color="auto"/>
        <w:bottom w:val="none" w:sz="0" w:space="0" w:color="auto"/>
        <w:right w:val="none" w:sz="0" w:space="0" w:color="auto"/>
      </w:divBdr>
    </w:div>
    <w:div w:id="2065524281">
      <w:bodyDiv w:val="1"/>
      <w:marLeft w:val="0"/>
      <w:marRight w:val="0"/>
      <w:marTop w:val="0"/>
      <w:marBottom w:val="0"/>
      <w:divBdr>
        <w:top w:val="none" w:sz="0" w:space="0" w:color="auto"/>
        <w:left w:val="none" w:sz="0" w:space="0" w:color="auto"/>
        <w:bottom w:val="none" w:sz="0" w:space="0" w:color="auto"/>
        <w:right w:val="none" w:sz="0" w:space="0" w:color="auto"/>
      </w:divBdr>
    </w:div>
    <w:div w:id="2128693471">
      <w:bodyDiv w:val="1"/>
      <w:marLeft w:val="0"/>
      <w:marRight w:val="0"/>
      <w:marTop w:val="0"/>
      <w:marBottom w:val="0"/>
      <w:divBdr>
        <w:top w:val="none" w:sz="0" w:space="0" w:color="auto"/>
        <w:left w:val="none" w:sz="0" w:space="0" w:color="auto"/>
        <w:bottom w:val="none" w:sz="0" w:space="0" w:color="auto"/>
        <w:right w:val="none" w:sz="0" w:space="0" w:color="auto"/>
      </w:divBdr>
    </w:div>
    <w:div w:id="21384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7eabfc-0213-4f5e-a8d6-d9fbdf65aba4">
      <Terms xmlns="http://schemas.microsoft.com/office/infopath/2007/PartnerControls"/>
    </lcf76f155ced4ddcb4097134ff3c332f>
    <TaxCatchAll xmlns="fd32fe00-6030-40e0-b6b5-652ef5ef79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EE5DD6E1C794380D4E9B826B1BA12" ma:contentTypeVersion="10" ma:contentTypeDescription="Create a new document." ma:contentTypeScope="" ma:versionID="de4681557196260e591d4af8cc117dc5">
  <xsd:schema xmlns:xsd="http://www.w3.org/2001/XMLSchema" xmlns:xs="http://www.w3.org/2001/XMLSchema" xmlns:p="http://schemas.microsoft.com/office/2006/metadata/properties" xmlns:ns2="a67eabfc-0213-4f5e-a8d6-d9fbdf65aba4" xmlns:ns3="fd32fe00-6030-40e0-b6b5-652ef5ef79f9" targetNamespace="http://schemas.microsoft.com/office/2006/metadata/properties" ma:root="true" ma:fieldsID="4ca47af7b0fbdea1edc66ad372c890a9" ns2:_="" ns3:_="">
    <xsd:import namespace="a67eabfc-0213-4f5e-a8d6-d9fbdf65aba4"/>
    <xsd:import namespace="fd32fe00-6030-40e0-b6b5-652ef5ef79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eabfc-0213-4f5e-a8d6-d9fbdf65a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7be678-8edf-4455-8b93-08bcba26e62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2fe00-6030-40e0-b6b5-652ef5ef7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267d80-2190-4f65-9619-3fa87502eb0f}" ma:internalName="TaxCatchAll" ma:showField="CatchAllData" ma:web="fd32fe00-6030-40e0-b6b5-652ef5ef79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5ED25-7869-4388-A249-77E31230C902}">
  <ds:schemaRefs>
    <ds:schemaRef ds:uri="http://schemas.microsoft.com/sharepoint/v3/contenttype/forms"/>
  </ds:schemaRefs>
</ds:datastoreItem>
</file>

<file path=customXml/itemProps2.xml><?xml version="1.0" encoding="utf-8"?>
<ds:datastoreItem xmlns:ds="http://schemas.openxmlformats.org/officeDocument/2006/customXml" ds:itemID="{73285986-4EEB-4952-87D9-DFDD04F1576E}">
  <ds:schemaRefs>
    <ds:schemaRef ds:uri="http://schemas.openxmlformats.org/package/2006/metadata/core-properties"/>
    <ds:schemaRef ds:uri="http://schemas.microsoft.com/office/2006/documentManagement/types"/>
    <ds:schemaRef ds:uri="a67eabfc-0213-4f5e-a8d6-d9fbdf65aba4"/>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D7C7F05-38F3-4BE4-AF62-E3044B12E9E8}"/>
</file>

<file path=customXml/itemProps4.xml><?xml version="1.0" encoding="utf-8"?>
<ds:datastoreItem xmlns:ds="http://schemas.openxmlformats.org/officeDocument/2006/customXml" ds:itemID="{E67C0E7C-04DC-49ED-8A51-8D389CB8B1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Duston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Authorised User</dc:creator>
  <lastModifiedBy>BAILEY S</lastModifiedBy>
  <revision>5</revision>
  <lastPrinted>2021-10-05T11:48:00.0000000Z</lastPrinted>
  <dcterms:created xsi:type="dcterms:W3CDTF">2023-03-28T10:02:00.0000000Z</dcterms:created>
  <dcterms:modified xsi:type="dcterms:W3CDTF">2024-02-16T11:09:35.2191531Z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0x010100FBDEE5DD6E1C794380D4E9B826B1BA12</vt:lpwstr>
  </property>
  <property fmtid="{D5CDD505-2E9C-101B-9397-08002B2CF9AE}" pid="3" name="Order">
    <vt:r8>316400</vt:r8>
  </property>
  <property fmtid="{D5CDD505-2E9C-101B-9397-08002B2CF9AE}" pid="4" name="MediaServiceImageTags">
    <vt:lpwstr/>
  </property>
</Properties>
</file>